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C4DB" w14:textId="77777777" w:rsidR="00773290" w:rsidRPr="00773290" w:rsidRDefault="00773290" w:rsidP="00773290">
      <w:pPr>
        <w:jc w:val="center"/>
        <w:rPr>
          <w:rFonts w:cstheme="minorHAnsi"/>
          <w:b/>
          <w:bCs/>
        </w:rPr>
      </w:pPr>
      <w:r w:rsidRPr="00773290">
        <w:rPr>
          <w:rFonts w:cstheme="minorHAnsi"/>
          <w:b/>
          <w:bCs/>
        </w:rPr>
        <w:t xml:space="preserve">John Deere amplifica la experiencia Expoagro con su espacio de streaming y un auditorio propio </w:t>
      </w:r>
    </w:p>
    <w:p w14:paraId="4530764D" w14:textId="733EE204" w:rsidR="00773290" w:rsidRPr="00773290" w:rsidRDefault="00773290" w:rsidP="00773290">
      <w:pPr>
        <w:jc w:val="center"/>
        <w:rPr>
          <w:rFonts w:cstheme="minorHAnsi"/>
          <w:b/>
          <w:bCs/>
        </w:rPr>
      </w:pPr>
      <w:r w:rsidRPr="00773290">
        <w:rPr>
          <w:rFonts w:cstheme="minorHAnsi"/>
          <w:bCs/>
          <w:i/>
        </w:rPr>
        <w:t>L</w:t>
      </w:r>
      <w:r w:rsidRPr="00773290">
        <w:rPr>
          <w:rFonts w:cstheme="minorHAnsi"/>
          <w:i/>
        </w:rPr>
        <w:t xml:space="preserve">a empresa líder mundial en tecnología para los sectores agrícola, de construcción y forestal, renueva su propuesta de un espacio exclusivo para la realización de streaming y un auditorio propio para charlas exclusivas. </w:t>
      </w:r>
    </w:p>
    <w:p w14:paraId="6F3748B4" w14:textId="150A7430" w:rsidR="00773290" w:rsidRPr="00773290" w:rsidRDefault="00773290" w:rsidP="00773290">
      <w:pPr>
        <w:spacing w:line="276" w:lineRule="auto"/>
        <w:jc w:val="both"/>
        <w:rPr>
          <w:rFonts w:cstheme="minorHAnsi"/>
        </w:rPr>
      </w:pPr>
      <w:r w:rsidRPr="00773290">
        <w:rPr>
          <w:rFonts w:cstheme="minorHAnsi"/>
        </w:rPr>
        <w:t>Esta iniciativa busc</w:t>
      </w:r>
      <w:r>
        <w:rPr>
          <w:rFonts w:cstheme="minorHAnsi"/>
        </w:rPr>
        <w:t>a ampliar el alcance de la muestra</w:t>
      </w:r>
      <w:r w:rsidRPr="00773290">
        <w:rPr>
          <w:rFonts w:cstheme="minorHAnsi"/>
        </w:rPr>
        <w:t xml:space="preserve"> y llevar la experiencia John Deere a una audiencia más amplia, compartiendo conocimiento e innovación con productores de todo el país, y un contenido especial que esté disponible durante todo el año.</w:t>
      </w:r>
    </w:p>
    <w:p w14:paraId="36ED0E56" w14:textId="4ABC3C83" w:rsidR="00773290" w:rsidRPr="00773290" w:rsidRDefault="00773290" w:rsidP="00773290">
      <w:pPr>
        <w:spacing w:line="276" w:lineRule="auto"/>
        <w:jc w:val="both"/>
        <w:rPr>
          <w:rFonts w:cstheme="minorHAnsi"/>
        </w:rPr>
      </w:pPr>
      <w:r w:rsidRPr="00773290">
        <w:rPr>
          <w:rFonts w:cstheme="minorHAnsi"/>
        </w:rPr>
        <w:t>Con invitados sorpresa y conte</w:t>
      </w:r>
      <w:r>
        <w:rPr>
          <w:rFonts w:cstheme="minorHAnsi"/>
        </w:rPr>
        <w:t>nido los cuatro días de la megamuestra</w:t>
      </w:r>
      <w:r w:rsidRPr="00773290">
        <w:rPr>
          <w:rFonts w:cstheme="minorHAnsi"/>
        </w:rPr>
        <w:t>, el espacio de streaming estará estratégicamente ubicado en el corazón del stand y permitirá a los visitantes disfrutar de entrevistas de actualidad con expertos, tendencias del agro y las últimas novedades en tecnología John Deere.</w:t>
      </w:r>
    </w:p>
    <w:p w14:paraId="3F4BD747" w14:textId="77777777" w:rsidR="00773290" w:rsidRPr="00773290" w:rsidRDefault="00773290" w:rsidP="00773290">
      <w:pPr>
        <w:spacing w:line="276" w:lineRule="auto"/>
        <w:jc w:val="both"/>
        <w:rPr>
          <w:rFonts w:cstheme="minorHAnsi"/>
        </w:rPr>
      </w:pPr>
      <w:r w:rsidRPr="00773290">
        <w:rPr>
          <w:rFonts w:cstheme="minorHAnsi"/>
        </w:rPr>
        <w:t>Lo realizado será replicado en las redes sociales de la compañía, tanto al final del día como durante los meses siguientes, logrando que productores de todo el país puedan conectar con la experiencia Expoagro.</w:t>
      </w:r>
    </w:p>
    <w:p w14:paraId="5B8E970F" w14:textId="77777777" w:rsidR="00773290" w:rsidRPr="00773290" w:rsidRDefault="00773290" w:rsidP="00773290">
      <w:pPr>
        <w:spacing w:line="276" w:lineRule="auto"/>
        <w:jc w:val="both"/>
        <w:rPr>
          <w:rFonts w:cstheme="minorHAnsi"/>
        </w:rPr>
      </w:pPr>
      <w:r w:rsidRPr="00773290">
        <w:rPr>
          <w:rFonts w:cstheme="minorHAnsi"/>
        </w:rPr>
        <w:t>El auditorio estará al lado del reconocido y tradicional espacio de Colección John Deere y ofrecerá un programa de charlas con especialistas en agricultura de precisión, tecnología, financiación y posventa, con el objetivo de profundizar en temas clave para el agro moderno, intercambiar experiencias y conectar con otros profesionales del sector.</w:t>
      </w:r>
    </w:p>
    <w:p w14:paraId="0845F33E" w14:textId="358D52BE" w:rsidR="00773290" w:rsidRPr="00773290" w:rsidRDefault="00773290" w:rsidP="00773290">
      <w:pPr>
        <w:spacing w:line="276" w:lineRule="auto"/>
        <w:jc w:val="both"/>
        <w:rPr>
          <w:rFonts w:cstheme="minorHAnsi"/>
        </w:rPr>
      </w:pPr>
      <w:r w:rsidRPr="00773290">
        <w:rPr>
          <w:rFonts w:cstheme="minorHAnsi"/>
          <w:i/>
          <w:iCs/>
        </w:rPr>
        <w:t>"Con el espacio de streaming y el auditorio buscamos amplificar la experiencia Expoagro y compartir nuestro conocimiento con la mayor cantidad de productores posible"</w:t>
      </w:r>
      <w:r w:rsidRPr="00773290">
        <w:rPr>
          <w:rFonts w:cstheme="minorHAnsi"/>
        </w:rPr>
        <w:t>, afirma</w:t>
      </w:r>
      <w:r>
        <w:rPr>
          <w:rFonts w:cstheme="minorHAnsi"/>
        </w:rPr>
        <w:t>ro</w:t>
      </w:r>
      <w:bookmarkStart w:id="0" w:name="_GoBack"/>
      <w:bookmarkEnd w:id="0"/>
      <w:r w:rsidRPr="00773290">
        <w:rPr>
          <w:rFonts w:cstheme="minorHAnsi"/>
        </w:rPr>
        <w:t xml:space="preserve">n desde la compañía. </w:t>
      </w:r>
      <w:r w:rsidRPr="00773290">
        <w:rPr>
          <w:rFonts w:cstheme="minorHAnsi"/>
          <w:i/>
          <w:iCs/>
        </w:rPr>
        <w:t>"Creemos que la tecnología y la innovación son herramientas clave para el desarrollo del agro y queremos que estén al alcance de todos"</w:t>
      </w:r>
      <w:r w:rsidRPr="00773290">
        <w:rPr>
          <w:rFonts w:cstheme="minorHAnsi"/>
        </w:rPr>
        <w:t>.</w:t>
      </w:r>
    </w:p>
    <w:p w14:paraId="7E914E5D" w14:textId="77777777" w:rsidR="00773290" w:rsidRPr="00773290" w:rsidRDefault="00773290" w:rsidP="00773290">
      <w:pPr>
        <w:spacing w:line="276" w:lineRule="auto"/>
        <w:jc w:val="both"/>
        <w:rPr>
          <w:rFonts w:cstheme="minorHAnsi"/>
        </w:rPr>
      </w:pPr>
      <w:r w:rsidRPr="00773290">
        <w:rPr>
          <w:rFonts w:cstheme="minorHAnsi"/>
        </w:rPr>
        <w:t>John Deere invita a todos los visitantes de Expoagro 2025 a acercarse a su stand, disfrutar del espacio de streaming y auditorio para participar de charlas y entrevistas exclusivas.</w:t>
      </w:r>
    </w:p>
    <w:p w14:paraId="238B1E7B" w14:textId="5A9F19AF" w:rsidR="00304E8C" w:rsidRPr="00773290" w:rsidRDefault="00304E8C" w:rsidP="00773290">
      <w:pPr>
        <w:rPr>
          <w:rFonts w:cstheme="minorHAnsi"/>
        </w:rPr>
      </w:pPr>
    </w:p>
    <w:sectPr w:rsidR="00304E8C" w:rsidRPr="00773290"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3C81" w14:textId="77777777" w:rsidR="007D71FA" w:rsidRDefault="007D71FA" w:rsidP="00E728E0">
      <w:pPr>
        <w:spacing w:after="0" w:line="240" w:lineRule="auto"/>
      </w:pPr>
      <w:r>
        <w:separator/>
      </w:r>
    </w:p>
  </w:endnote>
  <w:endnote w:type="continuationSeparator" w:id="0">
    <w:p w14:paraId="2B4DBF35" w14:textId="77777777" w:rsidR="007D71FA" w:rsidRDefault="007D71F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AF66" w14:textId="77777777" w:rsidR="007D71FA" w:rsidRDefault="007D71FA" w:rsidP="00E728E0">
      <w:pPr>
        <w:spacing w:after="0" w:line="240" w:lineRule="auto"/>
      </w:pPr>
      <w:r>
        <w:separator/>
      </w:r>
    </w:p>
  </w:footnote>
  <w:footnote w:type="continuationSeparator" w:id="0">
    <w:p w14:paraId="331233C1" w14:textId="77777777" w:rsidR="007D71FA" w:rsidRDefault="007D71F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74999"/>
    <w:rsid w:val="00117812"/>
    <w:rsid w:val="00136B82"/>
    <w:rsid w:val="002C66C2"/>
    <w:rsid w:val="00304E8C"/>
    <w:rsid w:val="00305FFE"/>
    <w:rsid w:val="003066A3"/>
    <w:rsid w:val="003469FF"/>
    <w:rsid w:val="0042338E"/>
    <w:rsid w:val="00437F88"/>
    <w:rsid w:val="00641EC9"/>
    <w:rsid w:val="0065522B"/>
    <w:rsid w:val="00683943"/>
    <w:rsid w:val="00697E80"/>
    <w:rsid w:val="006B2CCA"/>
    <w:rsid w:val="00731A0B"/>
    <w:rsid w:val="00766C38"/>
    <w:rsid w:val="00773290"/>
    <w:rsid w:val="00794D9F"/>
    <w:rsid w:val="007D71FA"/>
    <w:rsid w:val="007F5EAC"/>
    <w:rsid w:val="00850E41"/>
    <w:rsid w:val="0085148C"/>
    <w:rsid w:val="008D7D65"/>
    <w:rsid w:val="008F4B7A"/>
    <w:rsid w:val="00963E1E"/>
    <w:rsid w:val="00997DED"/>
    <w:rsid w:val="009B46EF"/>
    <w:rsid w:val="00A14CED"/>
    <w:rsid w:val="00A650F7"/>
    <w:rsid w:val="00A65E2E"/>
    <w:rsid w:val="00A715CA"/>
    <w:rsid w:val="00D649A0"/>
    <w:rsid w:val="00E670A8"/>
    <w:rsid w:val="00E728E0"/>
    <w:rsid w:val="00E7315D"/>
    <w:rsid w:val="00ED36B6"/>
    <w:rsid w:val="00EE74EB"/>
    <w:rsid w:val="00F11147"/>
    <w:rsid w:val="00FA47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 w:id="15206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2.xml><?xml version="1.0" encoding="utf-8"?>
<ds:datastoreItem xmlns:ds="http://schemas.openxmlformats.org/officeDocument/2006/customXml" ds:itemID="{E69D23BD-FA81-43DF-A4A8-68775EADBDA3}">
  <ds:schemaRefs>
    <ds:schemaRef ds:uri="http://purl.org/dc/terms/"/>
    <ds:schemaRef ds:uri="http://schemas.openxmlformats.org/package/2006/metadata/core-properties"/>
    <ds:schemaRef ds:uri="http://www.w3.org/XML/1998/namespace"/>
    <ds:schemaRef ds:uri="http://schemas.microsoft.com/office/2006/documentManagement/types"/>
    <ds:schemaRef ds:uri="d24e3aec-322b-40d6-846f-3ce85be438ee"/>
    <ds:schemaRef ds:uri="http://schemas.microsoft.com/office/2006/metadata/properties"/>
    <ds:schemaRef ds:uri="http://schemas.microsoft.com/office/infopath/2007/PartnerControls"/>
    <ds:schemaRef ds:uri="http://purl.org/dc/dcmitype/"/>
    <ds:schemaRef ds:uri="8ea0c7a9-7812-4ab2-837e-97a9ce7f45bd"/>
    <ds:schemaRef ds:uri="http://purl.org/dc/elements/1.1/"/>
  </ds:schemaRefs>
</ds:datastoreItem>
</file>

<file path=customXml/itemProps3.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2025-02-20T14:26:00Z</dcterms:created>
  <dcterms:modified xsi:type="dcterms:W3CDTF">2025-02-20T14:26:00Z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