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58926" w14:textId="77777777" w:rsidR="00E0765A" w:rsidRDefault="004031A7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 xml:space="preserve"> Nuevas herramientas financieras para revitalizar el agro argentino </w:t>
      </w:r>
    </w:p>
    <w:p w14:paraId="767B29FA" w14:textId="77777777" w:rsidR="00E0765A" w:rsidRDefault="004031A7">
      <w:pPr>
        <w:tabs>
          <w:tab w:val="left" w:pos="7513"/>
        </w:tabs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4"/>
          <w:szCs w:val="24"/>
        </w:rPr>
        <w:t xml:space="preserve">Banco Patagonia estará presente en la gran muestra del campo con su abanico de herramientas. Además, premiará la innovación buscando la mejor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Agtech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</w:rPr>
        <w:t xml:space="preserve"> </w:t>
      </w:r>
    </w:p>
    <w:p w14:paraId="6E065E58" w14:textId="77777777" w:rsidR="00E0765A" w:rsidRDefault="004031A7">
      <w:pPr>
        <w:tabs>
          <w:tab w:val="left" w:pos="7513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marco de Expoagro 2025 edición YPF Agro Banco Patagonia buscará destacar el impacto de diferentes actores del ecosistema agropecuario en el negocio y cómo la tecnología en el agro está transformando la industria, impulsando el desarrollo del sector. </w:t>
      </w:r>
      <w:r>
        <w:rPr>
          <w:rFonts w:ascii="Arial" w:eastAsia="Arial" w:hAnsi="Arial" w:cs="Arial"/>
        </w:rPr>
        <w:t xml:space="preserve">En el stand nº </w:t>
      </w:r>
      <w:proofErr w:type="gramStart"/>
      <w:r>
        <w:rPr>
          <w:rFonts w:ascii="Arial" w:eastAsia="Arial" w:hAnsi="Arial" w:cs="Arial"/>
        </w:rPr>
        <w:t>260,  Banco</w:t>
      </w:r>
      <w:proofErr w:type="gramEnd"/>
      <w:r>
        <w:rPr>
          <w:rFonts w:ascii="Arial" w:eastAsia="Arial" w:hAnsi="Arial" w:cs="Arial"/>
        </w:rPr>
        <w:t xml:space="preserve"> Patagonia presentará su abanico de soluciones, invitando a los clientes y no clientes a intercambiar ideas y proyectos, y contribuir al crecimiento del negocio y a la sustentabilidad del agro argentino.</w:t>
      </w:r>
    </w:p>
    <w:p w14:paraId="055E3FFF" w14:textId="77777777" w:rsidR="00E0765A" w:rsidRDefault="004031A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año, se dará a conoce</w:t>
      </w:r>
      <w:r>
        <w:rPr>
          <w:rFonts w:ascii="Arial" w:eastAsia="Arial" w:hAnsi="Arial" w:cs="Arial"/>
        </w:rPr>
        <w:t xml:space="preserve">r la segunda edición del Premio Patagonia Agro en colaboración con Banco Do Brasil, el grupo financiero más importante de América Latina. En esta ocasión, se destacará a la mejor </w:t>
      </w:r>
      <w:proofErr w:type="spellStart"/>
      <w:r>
        <w:rPr>
          <w:rFonts w:ascii="Arial" w:eastAsia="Arial" w:hAnsi="Arial" w:cs="Arial"/>
        </w:rPr>
        <w:t>Agtech</w:t>
      </w:r>
      <w:proofErr w:type="spellEnd"/>
      <w:r>
        <w:rPr>
          <w:rFonts w:ascii="Arial" w:eastAsia="Arial" w:hAnsi="Arial" w:cs="Arial"/>
        </w:rPr>
        <w:t>, que demuestre un impacto significativo en la mejora de la productivid</w:t>
      </w:r>
      <w:r>
        <w:rPr>
          <w:rFonts w:ascii="Arial" w:eastAsia="Arial" w:hAnsi="Arial" w:cs="Arial"/>
        </w:rPr>
        <w:t xml:space="preserve">ad y competitividad del agro. </w:t>
      </w:r>
    </w:p>
    <w:p w14:paraId="0BC9CE04" w14:textId="77777777" w:rsidR="00E0765A" w:rsidRDefault="004031A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i/>
        </w:rPr>
        <w:t xml:space="preserve">Luego de un exhaustivo análisis por parte de un jurado de expertos, los ganadores viajarán a San Pablo, </w:t>
      </w:r>
      <w:proofErr w:type="gramStart"/>
      <w:r>
        <w:rPr>
          <w:rFonts w:ascii="Arial" w:eastAsia="Arial" w:hAnsi="Arial" w:cs="Arial"/>
          <w:i/>
        </w:rPr>
        <w:t>Brasil  para</w:t>
      </w:r>
      <w:proofErr w:type="gramEnd"/>
      <w:r>
        <w:rPr>
          <w:rFonts w:ascii="Arial" w:eastAsia="Arial" w:hAnsi="Arial" w:cs="Arial"/>
          <w:i/>
        </w:rPr>
        <w:t xml:space="preserve"> participar de un evento exclusivo en Banco do Brasil, dedicado a </w:t>
      </w:r>
      <w:proofErr w:type="spellStart"/>
      <w:r>
        <w:rPr>
          <w:rFonts w:ascii="Arial" w:eastAsia="Arial" w:hAnsi="Arial" w:cs="Arial"/>
          <w:i/>
        </w:rPr>
        <w:t>startups</w:t>
      </w:r>
      <w:proofErr w:type="spellEnd"/>
      <w:r>
        <w:rPr>
          <w:rFonts w:ascii="Arial" w:eastAsia="Arial" w:hAnsi="Arial" w:cs="Arial"/>
          <w:i/>
        </w:rPr>
        <w:t xml:space="preserve"> y </w:t>
      </w:r>
      <w:proofErr w:type="spellStart"/>
      <w:r>
        <w:rPr>
          <w:rFonts w:ascii="Arial" w:eastAsia="Arial" w:hAnsi="Arial" w:cs="Arial"/>
          <w:i/>
        </w:rPr>
        <w:t>Agtechs</w:t>
      </w:r>
      <w:proofErr w:type="spellEnd"/>
      <w:r>
        <w:rPr>
          <w:rFonts w:ascii="Arial" w:eastAsia="Arial" w:hAnsi="Arial" w:cs="Arial"/>
        </w:rPr>
        <w:t>”, indicaron desde la en</w:t>
      </w:r>
      <w:r>
        <w:rPr>
          <w:rFonts w:ascii="Arial" w:eastAsia="Arial" w:hAnsi="Arial" w:cs="Arial"/>
        </w:rPr>
        <w:t>tidad; y agregaron: “</w:t>
      </w:r>
      <w:r>
        <w:rPr>
          <w:rFonts w:ascii="Arial" w:eastAsia="Arial" w:hAnsi="Arial" w:cs="Arial"/>
          <w:i/>
        </w:rPr>
        <w:t xml:space="preserve">Además, realizarán una inmersión en Broto, la plataforma digital agropecuaria de Banco do Brasil, que conecta a productores rurales con soluciones para el </w:t>
      </w:r>
      <w:proofErr w:type="spellStart"/>
      <w:r>
        <w:rPr>
          <w:rFonts w:ascii="Arial" w:eastAsia="Arial" w:hAnsi="Arial" w:cs="Arial"/>
          <w:i/>
        </w:rPr>
        <w:t>agronegocio</w:t>
      </w:r>
      <w:proofErr w:type="spellEnd"/>
      <w:r>
        <w:rPr>
          <w:rFonts w:ascii="Arial" w:eastAsia="Arial" w:hAnsi="Arial" w:cs="Arial"/>
        </w:rPr>
        <w:t xml:space="preserve">”. </w:t>
      </w:r>
    </w:p>
    <w:p w14:paraId="57F121A7" w14:textId="77777777" w:rsidR="00E0765A" w:rsidRDefault="004031A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otro lado, contaron </w:t>
      </w:r>
      <w:proofErr w:type="gramStart"/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</w:rPr>
        <w:t xml:space="preserve"> en su estadía, tendrán posibilidades </w:t>
      </w:r>
      <w:r>
        <w:rPr>
          <w:rFonts w:ascii="Arial" w:eastAsia="Arial" w:hAnsi="Arial" w:cs="Arial"/>
        </w:rPr>
        <w:t xml:space="preserve">de participar en un </w:t>
      </w:r>
      <w:proofErr w:type="spellStart"/>
      <w:r>
        <w:rPr>
          <w:rFonts w:ascii="Arial" w:eastAsia="Arial" w:hAnsi="Arial" w:cs="Arial"/>
        </w:rPr>
        <w:t>networking</w:t>
      </w:r>
      <w:proofErr w:type="spellEnd"/>
      <w:r>
        <w:rPr>
          <w:rFonts w:ascii="Arial" w:eastAsia="Arial" w:hAnsi="Arial" w:cs="Arial"/>
        </w:rPr>
        <w:t xml:space="preserve"> internacional, con acceso a una agenda de reuniones estratégicas para ampliar oportunidades y generar conexiones clave en el sector.</w:t>
      </w:r>
    </w:p>
    <w:p w14:paraId="58A4F855" w14:textId="77777777" w:rsidR="00E0765A" w:rsidRDefault="004031A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Aquellas </w:t>
      </w:r>
      <w:proofErr w:type="spellStart"/>
      <w:r>
        <w:rPr>
          <w:rFonts w:ascii="Arial" w:eastAsia="Arial" w:hAnsi="Arial" w:cs="Arial"/>
        </w:rPr>
        <w:t>agtech</w:t>
      </w:r>
      <w:proofErr w:type="spellEnd"/>
      <w:r>
        <w:rPr>
          <w:rFonts w:ascii="Arial" w:eastAsia="Arial" w:hAnsi="Arial" w:cs="Arial"/>
        </w:rPr>
        <w:t xml:space="preserve"> que quieran ser parte de esta nueva edición, podrán inscribirse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aquí</w:t>
        </w:r>
      </w:hyperlink>
      <w:r>
        <w:rPr>
          <w:rFonts w:ascii="Arial" w:eastAsia="Arial" w:hAnsi="Arial" w:cs="Arial"/>
        </w:rPr>
        <w:t xml:space="preserve">  a partir del 11 de marzo. Los requisitos para participar son: 1) ser una </w:t>
      </w:r>
      <w:proofErr w:type="spellStart"/>
      <w:r>
        <w:rPr>
          <w:rFonts w:ascii="Arial" w:eastAsia="Arial" w:hAnsi="Arial" w:cs="Arial"/>
        </w:rPr>
        <w:t>agtech</w:t>
      </w:r>
      <w:proofErr w:type="spellEnd"/>
      <w:r>
        <w:rPr>
          <w:rFonts w:ascii="Arial" w:eastAsia="Arial" w:hAnsi="Arial" w:cs="Arial"/>
        </w:rPr>
        <w:t xml:space="preserve"> con al menos dos años de operación; 2) demostrar un impacto medible en la productividad o comercialización del agr</w:t>
      </w:r>
      <w:r>
        <w:rPr>
          <w:rFonts w:ascii="Arial" w:eastAsia="Arial" w:hAnsi="Arial" w:cs="Arial"/>
        </w:rPr>
        <w:t>o (ej. reducción de costos, aumento de rendimiento, etc.); 3) contar con referencias de al menos tres clientes del sector productor o comercializador; 4) tener una propuesta de valor tecnológica clara y escalable.</w:t>
      </w:r>
    </w:p>
    <w:p w14:paraId="4BD7A799" w14:textId="77777777" w:rsidR="00E0765A" w:rsidRDefault="00E0765A">
      <w:pPr>
        <w:jc w:val="both"/>
        <w:rPr>
          <w:rFonts w:ascii="Arial" w:eastAsia="Arial" w:hAnsi="Arial" w:cs="Arial"/>
        </w:rPr>
      </w:pPr>
    </w:p>
    <w:p w14:paraId="2B4586CE" w14:textId="77777777" w:rsidR="00E0765A" w:rsidRDefault="004031A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Oferta para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la expo</w:t>
      </w:r>
      <w:proofErr w:type="gramEnd"/>
    </w:p>
    <w:p w14:paraId="255147BB" w14:textId="77777777" w:rsidR="00E0765A" w:rsidRDefault="004031A7">
      <w:pPr>
        <w:spacing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En cuanto a los benef</w:t>
      </w:r>
      <w:r>
        <w:rPr>
          <w:rFonts w:ascii="Aptos" w:eastAsia="Aptos" w:hAnsi="Aptos" w:cs="Aptos"/>
        </w:rPr>
        <w:t>icios exclusivos, la entidad continuará brindando financiación exclusiva en pesos y dólares para la renovación de maquinarias y vehículos agrícolas, a través de convenios con las principales empresas proveedoras del sector. “</w:t>
      </w:r>
      <w:r>
        <w:rPr>
          <w:rFonts w:ascii="Aptos" w:eastAsia="Aptos" w:hAnsi="Aptos" w:cs="Aptos"/>
          <w:i/>
        </w:rPr>
        <w:t>Estas líneas de crédito mantien</w:t>
      </w:r>
      <w:r>
        <w:rPr>
          <w:rFonts w:ascii="Aptos" w:eastAsia="Aptos" w:hAnsi="Aptos" w:cs="Aptos"/>
          <w:i/>
        </w:rPr>
        <w:t>en tasas competitivas y plazos de amortización alineados con los ciclos productivos</w:t>
      </w:r>
      <w:r>
        <w:rPr>
          <w:rFonts w:ascii="Aptos" w:eastAsia="Aptos" w:hAnsi="Aptos" w:cs="Aptos"/>
        </w:rPr>
        <w:t>”, aseguraron desde la empresa.</w:t>
      </w:r>
    </w:p>
    <w:p w14:paraId="3A39A1EF" w14:textId="77777777" w:rsidR="00E0765A" w:rsidRDefault="004031A7">
      <w:pPr>
        <w:spacing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Acompañando esta propuesta, y como forma de facilitar el acceso a insumos, servicios y tecnologías, se presentarán los </w:t>
      </w:r>
      <w:r>
        <w:rPr>
          <w:rFonts w:ascii="Aptos" w:eastAsia="Aptos" w:hAnsi="Aptos" w:cs="Aptos"/>
        </w:rPr>
        <w:t xml:space="preserve">nuevos convenios a través de la Tarjeta Agro Patagonia. Cada uno de ellos, representan alianzas estratégicas con empresas líderes para la compra de fertilizantes y semillas, tanto en campaña como en pre-campaña, con líneas de financiación exclusivas. </w:t>
      </w:r>
    </w:p>
    <w:p w14:paraId="50060EDC" w14:textId="77777777" w:rsidR="00E0765A" w:rsidRDefault="004031A7">
      <w:pPr>
        <w:spacing w:line="240" w:lineRule="auto"/>
        <w:jc w:val="both"/>
        <w:rPr>
          <w:sz w:val="24"/>
          <w:szCs w:val="24"/>
        </w:rPr>
      </w:pPr>
      <w:r>
        <w:rPr>
          <w:rFonts w:ascii="Aptos" w:eastAsia="Aptos" w:hAnsi="Aptos" w:cs="Aptos"/>
        </w:rPr>
        <w:t>Kari</w:t>
      </w:r>
      <w:r>
        <w:rPr>
          <w:rFonts w:ascii="Aptos" w:eastAsia="Aptos" w:hAnsi="Aptos" w:cs="Aptos"/>
        </w:rPr>
        <w:t xml:space="preserve">na Gómez Vara, superintendente de Negocios con Empresas de Banco Patagonia, resumió: </w:t>
      </w:r>
      <w:r>
        <w:rPr>
          <w:rFonts w:ascii="Aptos" w:eastAsia="Aptos" w:hAnsi="Aptos" w:cs="Aptos"/>
          <w:i/>
        </w:rPr>
        <w:t xml:space="preserve">“Con estas iniciativas, reafirmamos nuestro compromiso con la sostenibilidad del sector agropecuario. Le queremos acercar nuevas herramientas financieras y </w:t>
      </w:r>
      <w:r>
        <w:rPr>
          <w:rFonts w:ascii="Aptos" w:eastAsia="Aptos" w:hAnsi="Aptos" w:cs="Aptos"/>
          <w:i/>
        </w:rPr>
        <w:lastRenderedPageBreak/>
        <w:t>servicios diseñ</w:t>
      </w:r>
      <w:r>
        <w:rPr>
          <w:rFonts w:ascii="Aptos" w:eastAsia="Aptos" w:hAnsi="Aptos" w:cs="Aptos"/>
          <w:i/>
        </w:rPr>
        <w:t>ados para impulsar la producción. Y al mismo tiempo, acompañar la transformación tecnológica de un sector que es motor del crecimiento del país”.</w:t>
      </w:r>
    </w:p>
    <w:sectPr w:rsidR="00E076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494B8" w14:textId="77777777" w:rsidR="00000000" w:rsidRDefault="004031A7">
      <w:pPr>
        <w:spacing w:after="0" w:line="240" w:lineRule="auto"/>
      </w:pPr>
      <w:r>
        <w:separator/>
      </w:r>
    </w:p>
  </w:endnote>
  <w:endnote w:type="continuationSeparator" w:id="0">
    <w:p w14:paraId="5363C713" w14:textId="77777777" w:rsidR="00000000" w:rsidRDefault="0040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0B1CC" w14:textId="77777777" w:rsidR="00E0765A" w:rsidRDefault="00E076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35215" w14:textId="77777777" w:rsidR="00E0765A" w:rsidRDefault="00403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BD1DD23" wp14:editId="0D1D3460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D3C6" w14:textId="77777777" w:rsidR="00E0765A" w:rsidRDefault="00E076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D498B" w14:textId="77777777" w:rsidR="00000000" w:rsidRDefault="004031A7">
      <w:pPr>
        <w:spacing w:after="0" w:line="240" w:lineRule="auto"/>
      </w:pPr>
      <w:r>
        <w:separator/>
      </w:r>
    </w:p>
  </w:footnote>
  <w:footnote w:type="continuationSeparator" w:id="0">
    <w:p w14:paraId="17999F5A" w14:textId="77777777" w:rsidR="00000000" w:rsidRDefault="0040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E2D3" w14:textId="77777777" w:rsidR="00E0765A" w:rsidRDefault="00E076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FF896" w14:textId="77777777" w:rsidR="00E0765A" w:rsidRDefault="00403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84F24C2" wp14:editId="2F41D695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7B11A" w14:textId="77777777" w:rsidR="00E0765A" w:rsidRDefault="00E076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5A"/>
    <w:rsid w:val="004031A7"/>
    <w:rsid w:val="00E0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8F4C"/>
  <w15:docId w15:val="{6BAA492E-1C7F-4DB6-B5C0-A8A7276E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ancopatagonia.com.ar/agro/index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VOTE7krYNgwIOGWb7Ohdu8sIw==">CgMxLjA4AHIhMXM0N25iTzUzUi1kNkNRMmtxUTNRNVhBem1VMUVxemVH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0C01153-353D-4749-A4A7-98CD9646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6A0EE-FB56-440B-AC7A-AFD5CCDA8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52D94-E95C-4EF8-9133-CBEA28F301C6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d24e3aec-322b-40d6-846f-3ce85be438ee"/>
    <ds:schemaRef ds:uri="http://schemas.openxmlformats.org/package/2006/metadata/core-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2025-02-18T17:16:00Z</dcterms:created>
  <dcterms:modified xsi:type="dcterms:W3CDTF">2025-02-18T17:16:00Z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