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B0" w:rsidRDefault="00F90F02">
      <w:pPr>
        <w:jc w:val="center"/>
        <w:rPr>
          <w:b/>
          <w:sz w:val="36"/>
          <w:szCs w:val="36"/>
        </w:rPr>
      </w:pPr>
      <w:bookmarkStart w:id="0" w:name="_heading=h.gjdgxs" w:colFirst="0" w:colLast="0"/>
      <w:bookmarkEnd w:id="0"/>
      <w:r>
        <w:rPr>
          <w:b/>
          <w:sz w:val="36"/>
          <w:szCs w:val="36"/>
        </w:rPr>
        <w:t>El riego como alternativa para que la Argentina dé el gran salto en producción</w:t>
      </w:r>
    </w:p>
    <w:p w:rsidR="005747B0" w:rsidRDefault="00F90F02" w:rsidP="00624B79">
      <w:pPr>
        <w:jc w:val="center"/>
        <w:rPr>
          <w:i/>
          <w:sz w:val="24"/>
          <w:szCs w:val="24"/>
        </w:rPr>
      </w:pPr>
      <w:bookmarkStart w:id="1" w:name="_GoBack"/>
      <w:r>
        <w:rPr>
          <w:i/>
          <w:sz w:val="24"/>
          <w:szCs w:val="24"/>
        </w:rPr>
        <w:t xml:space="preserve">Expoagro 2025 fue escenario del primer encuentro del Club del Riego. En la jornada expusieron distintas empresas del rubro. Además, el director del INTA </w:t>
      </w:r>
      <w:proofErr w:type="spellStart"/>
      <w:r>
        <w:rPr>
          <w:i/>
          <w:sz w:val="24"/>
          <w:szCs w:val="24"/>
        </w:rPr>
        <w:t>Manfredi</w:t>
      </w:r>
      <w:proofErr w:type="spellEnd"/>
      <w:r>
        <w:rPr>
          <w:i/>
          <w:sz w:val="24"/>
          <w:szCs w:val="24"/>
        </w:rPr>
        <w:t>, Aquiles Salinas, describió el momento que atraviesa el país en el uso de esta tecnología.</w:t>
      </w:r>
    </w:p>
    <w:p w:rsidR="005747B0" w:rsidRDefault="00F90F02">
      <w:pPr>
        <w:jc w:val="both"/>
        <w:rPr>
          <w:sz w:val="24"/>
          <w:szCs w:val="24"/>
        </w:rPr>
      </w:pPr>
      <w:r>
        <w:rPr>
          <w:sz w:val="24"/>
          <w:szCs w:val="24"/>
        </w:rPr>
        <w:t>La</w:t>
      </w:r>
      <w:r>
        <w:rPr>
          <w:sz w:val="24"/>
          <w:szCs w:val="24"/>
        </w:rPr>
        <w:t xml:space="preserve"> jornada inaugural de Expoagro 2025 tuvo uno de sus momentos técnicos más relevantes, con el encuentro del Club del Riego, desarrollado en el Anfiteatro SPS, marcando la importancia del riego sostenible y responsable en la agricultura. </w:t>
      </w:r>
    </w:p>
    <w:p w:rsidR="005747B0" w:rsidRDefault="00F90F02">
      <w:pPr>
        <w:jc w:val="both"/>
        <w:rPr>
          <w:sz w:val="24"/>
          <w:szCs w:val="24"/>
        </w:rPr>
      </w:pPr>
      <w:r>
        <w:rPr>
          <w:sz w:val="24"/>
          <w:szCs w:val="24"/>
        </w:rPr>
        <w:t>En la oportunidad d</w:t>
      </w:r>
      <w:r>
        <w:rPr>
          <w:sz w:val="24"/>
          <w:szCs w:val="24"/>
        </w:rPr>
        <w:t>istintas empresas mostraron los equipos disponibles a nivel nacional para resolver las problemáticas que enfrenta el sector y la posibilidad de incrementar el área que aplique esta tecnología para mitigar los riesgos de las sequías, tan comunes y en aument</w:t>
      </w:r>
      <w:r>
        <w:rPr>
          <w:sz w:val="24"/>
          <w:szCs w:val="24"/>
        </w:rPr>
        <w:t>o en los últimos años.</w:t>
      </w:r>
    </w:p>
    <w:p w:rsidR="005747B0" w:rsidRDefault="00F90F02">
      <w:pPr>
        <w:jc w:val="both"/>
        <w:rPr>
          <w:sz w:val="24"/>
          <w:szCs w:val="24"/>
        </w:rPr>
      </w:pPr>
      <w:r>
        <w:rPr>
          <w:sz w:val="24"/>
          <w:szCs w:val="24"/>
        </w:rPr>
        <w:t xml:space="preserve">El Ing. Agr. Aquiles Salinas, director del INTA </w:t>
      </w:r>
      <w:proofErr w:type="spellStart"/>
      <w:r>
        <w:rPr>
          <w:sz w:val="24"/>
          <w:szCs w:val="24"/>
        </w:rPr>
        <w:t>Manfredi</w:t>
      </w:r>
      <w:proofErr w:type="spellEnd"/>
      <w:r>
        <w:rPr>
          <w:sz w:val="24"/>
          <w:szCs w:val="24"/>
        </w:rPr>
        <w:t xml:space="preserve">, fue el encargado de exponer sobre la situación actual del riego en Argentina, en base a los 28 años de experiencia en riego intensivo que tienen en </w:t>
      </w:r>
      <w:proofErr w:type="spellStart"/>
      <w:r>
        <w:rPr>
          <w:sz w:val="24"/>
          <w:szCs w:val="24"/>
        </w:rPr>
        <w:t>Manfredi</w:t>
      </w:r>
      <w:proofErr w:type="spellEnd"/>
      <w:r>
        <w:rPr>
          <w:sz w:val="24"/>
          <w:szCs w:val="24"/>
        </w:rPr>
        <w:t>.</w:t>
      </w:r>
    </w:p>
    <w:p w:rsidR="005747B0" w:rsidRDefault="00F90F02">
      <w:pPr>
        <w:jc w:val="both"/>
        <w:rPr>
          <w:sz w:val="24"/>
          <w:szCs w:val="24"/>
        </w:rPr>
      </w:pPr>
      <w:r>
        <w:rPr>
          <w:sz w:val="24"/>
          <w:szCs w:val="24"/>
        </w:rPr>
        <w:t>“En términos gene</w:t>
      </w:r>
      <w:r>
        <w:rPr>
          <w:sz w:val="24"/>
          <w:szCs w:val="24"/>
        </w:rPr>
        <w:t>rales, para una amplia región pampeana, el riego suplementario es una estrategia que, si se la utiliza en forma sostenible, sin afectar suelos o acuíferos, puede ser el gran salto para la producción argentina”, ponderó Salinas.</w:t>
      </w:r>
    </w:p>
    <w:p w:rsidR="005747B0" w:rsidRDefault="00F90F02">
      <w:pPr>
        <w:jc w:val="both"/>
        <w:rPr>
          <w:sz w:val="24"/>
          <w:szCs w:val="24"/>
        </w:rPr>
      </w:pPr>
      <w:r>
        <w:rPr>
          <w:sz w:val="24"/>
          <w:szCs w:val="24"/>
        </w:rPr>
        <w:t>Para aplicar esta tecnología</w:t>
      </w:r>
      <w:r>
        <w:rPr>
          <w:sz w:val="24"/>
          <w:szCs w:val="24"/>
        </w:rPr>
        <w:t xml:space="preserve"> se requiere contar con agua de calidad, y aclaró que “si la fuente de agua es un acuífero, siempre algo de sales tiene, entonces cuando se riega agrega sales, pero como es riego suplementario las lluvias lavan algo de esas sales, pero si tienen muchas pue</w:t>
      </w:r>
      <w:r>
        <w:rPr>
          <w:sz w:val="24"/>
          <w:szCs w:val="24"/>
        </w:rPr>
        <w:t>de ser riesgoso. Por eso la calidad es fundamental”.</w:t>
      </w:r>
    </w:p>
    <w:p w:rsidR="005747B0" w:rsidRDefault="00F90F02">
      <w:pPr>
        <w:jc w:val="both"/>
        <w:rPr>
          <w:sz w:val="24"/>
          <w:szCs w:val="24"/>
        </w:rPr>
      </w:pPr>
      <w:r>
        <w:rPr>
          <w:sz w:val="24"/>
          <w:szCs w:val="24"/>
        </w:rPr>
        <w:t>Otro aspecto a tener en cuenta es el energético, para lo cual aparecen las energías alternativas como auxilio para que “esta tecnología se difunda en zonas donde las instalaciones eléctricas son difícile</w:t>
      </w:r>
      <w:r>
        <w:rPr>
          <w:sz w:val="24"/>
          <w:szCs w:val="24"/>
        </w:rPr>
        <w:t>s de conseguir o hay que priorizar la parte urbana”.</w:t>
      </w:r>
    </w:p>
    <w:p w:rsidR="005747B0" w:rsidRDefault="00F90F02">
      <w:pPr>
        <w:jc w:val="both"/>
        <w:rPr>
          <w:sz w:val="24"/>
          <w:szCs w:val="24"/>
        </w:rPr>
      </w:pPr>
      <w:r>
        <w:rPr>
          <w:sz w:val="24"/>
          <w:szCs w:val="24"/>
        </w:rPr>
        <w:t>El tercer punto a considerar y en el que se está trabajando, es “el otorgamiento de créditos al estilo de los países desarrollados, con un año y medio de gracia, porque entre que se compra el equipo y se</w:t>
      </w:r>
      <w:r>
        <w:rPr>
          <w:sz w:val="24"/>
          <w:szCs w:val="24"/>
        </w:rPr>
        <w:t xml:space="preserve"> lo instala, recién se lo utiliza en la siguiente campaña, y si de inmediato tiene que pagar las cuotas del costo del equipo, se hace muy difícil. Por eso Banco Nación está otorgando créditos con un año y medio de gracia, para que el productor pueda comenz</w:t>
      </w:r>
      <w:r>
        <w:rPr>
          <w:sz w:val="24"/>
          <w:szCs w:val="24"/>
        </w:rPr>
        <w:t>ar a utilizarlo antes de empezar a pagar”.</w:t>
      </w:r>
    </w:p>
    <w:p w:rsidR="005747B0" w:rsidRDefault="005747B0">
      <w:pPr>
        <w:jc w:val="both"/>
        <w:rPr>
          <w:sz w:val="24"/>
          <w:szCs w:val="24"/>
        </w:rPr>
      </w:pPr>
    </w:p>
    <w:p w:rsidR="005747B0" w:rsidRDefault="00F90F02">
      <w:pPr>
        <w:jc w:val="both"/>
        <w:rPr>
          <w:b/>
          <w:sz w:val="26"/>
          <w:szCs w:val="26"/>
        </w:rPr>
      </w:pPr>
      <w:r>
        <w:rPr>
          <w:b/>
          <w:sz w:val="26"/>
          <w:szCs w:val="26"/>
        </w:rPr>
        <w:t xml:space="preserve">Uso reducido </w:t>
      </w:r>
    </w:p>
    <w:p w:rsidR="005747B0" w:rsidRDefault="00F90F02">
      <w:pPr>
        <w:jc w:val="both"/>
        <w:rPr>
          <w:sz w:val="24"/>
          <w:szCs w:val="24"/>
        </w:rPr>
      </w:pPr>
      <w:r>
        <w:rPr>
          <w:sz w:val="24"/>
          <w:szCs w:val="24"/>
        </w:rPr>
        <w:t xml:space="preserve">En todo concepto en Argentina se está utilizando riego en alrededor de 2,5 millones de hectáreas, sobre un área total en producción de 40 millones de hectáreas, “todavía </w:t>
      </w:r>
      <w:r>
        <w:rPr>
          <w:sz w:val="24"/>
          <w:szCs w:val="24"/>
        </w:rPr>
        <w:lastRenderedPageBreak/>
        <w:t xml:space="preserve">estamos lejos, pero la idea </w:t>
      </w:r>
      <w:r>
        <w:rPr>
          <w:sz w:val="24"/>
          <w:szCs w:val="24"/>
        </w:rPr>
        <w:t>es en el corto plazo duplicar esta superficie, en la zona de producción extensiva apoyando la inversión del privado, y en las zonas más áridas, donde son riegos colectivos, que provienen de diques, mejorando la eficiencia de aplicación”.</w:t>
      </w:r>
    </w:p>
    <w:p w:rsidR="005747B0" w:rsidRDefault="00F90F02">
      <w:pPr>
        <w:jc w:val="both"/>
        <w:rPr>
          <w:sz w:val="24"/>
          <w:szCs w:val="24"/>
        </w:rPr>
      </w:pPr>
      <w:r>
        <w:rPr>
          <w:sz w:val="24"/>
          <w:szCs w:val="24"/>
        </w:rPr>
        <w:t>En cuanto a la dur</w:t>
      </w:r>
      <w:r>
        <w:rPr>
          <w:sz w:val="24"/>
          <w:szCs w:val="24"/>
        </w:rPr>
        <w:t xml:space="preserve">abilidad de un equipo de riego de </w:t>
      </w:r>
      <w:proofErr w:type="spellStart"/>
      <w:r>
        <w:rPr>
          <w:sz w:val="24"/>
          <w:szCs w:val="24"/>
        </w:rPr>
        <w:t>pivot</w:t>
      </w:r>
      <w:proofErr w:type="spellEnd"/>
      <w:r>
        <w:rPr>
          <w:sz w:val="24"/>
          <w:szCs w:val="24"/>
        </w:rPr>
        <w:t xml:space="preserve">, el técnico precisó que el que poseen en el INTA </w:t>
      </w:r>
      <w:proofErr w:type="spellStart"/>
      <w:r>
        <w:rPr>
          <w:sz w:val="24"/>
          <w:szCs w:val="24"/>
        </w:rPr>
        <w:t>Manfredi</w:t>
      </w:r>
      <w:proofErr w:type="spellEnd"/>
      <w:r>
        <w:rPr>
          <w:sz w:val="24"/>
          <w:szCs w:val="24"/>
        </w:rPr>
        <w:t xml:space="preserve"> cumplirá 30 años en 2026, y el sistema de riego por goteo con que cuentan tiene 14 años de antigüedad.</w:t>
      </w:r>
    </w:p>
    <w:p w:rsidR="005747B0" w:rsidRDefault="00F90F02">
      <w:pPr>
        <w:jc w:val="both"/>
        <w:rPr>
          <w:sz w:val="24"/>
          <w:szCs w:val="24"/>
        </w:rPr>
      </w:pPr>
      <w:r>
        <w:rPr>
          <w:sz w:val="24"/>
          <w:szCs w:val="24"/>
        </w:rPr>
        <w:t>En lo productivo, la incidencia del riego en los sistem</w:t>
      </w:r>
      <w:r>
        <w:rPr>
          <w:sz w:val="24"/>
          <w:szCs w:val="24"/>
        </w:rPr>
        <w:t>as productivos es notoria: “En el promedio de los 27 años que llevamos aplicando riego en el centro de Córdoba, si sumamos todos los kilos de grano de trigo, soja y maíz y los dividimos por hectárea, hay una diferencia de casi un 60% más de grano por hectá</w:t>
      </w:r>
      <w:r>
        <w:rPr>
          <w:sz w:val="24"/>
          <w:szCs w:val="24"/>
        </w:rPr>
        <w:t>rea con riego frente a secano. Estamos hablando de 12 mil kilos contra 18 mil kilos por hectárea en las rotaciones”, alegó el especialista.</w:t>
      </w:r>
    </w:p>
    <w:p w:rsidR="005747B0" w:rsidRDefault="00F90F02">
      <w:pPr>
        <w:jc w:val="both"/>
        <w:rPr>
          <w:sz w:val="24"/>
          <w:szCs w:val="24"/>
        </w:rPr>
      </w:pPr>
      <w:r>
        <w:rPr>
          <w:sz w:val="24"/>
          <w:szCs w:val="24"/>
        </w:rPr>
        <w:t xml:space="preserve">En lo inmediato desde el INTA </w:t>
      </w:r>
      <w:proofErr w:type="spellStart"/>
      <w:r>
        <w:rPr>
          <w:sz w:val="24"/>
          <w:szCs w:val="24"/>
        </w:rPr>
        <w:t>Manfredi</w:t>
      </w:r>
      <w:proofErr w:type="spellEnd"/>
      <w:r>
        <w:rPr>
          <w:sz w:val="24"/>
          <w:szCs w:val="24"/>
        </w:rPr>
        <w:t xml:space="preserve"> están trabajando en hallar nuevas fuentes de agua, “porque la prioridad de lo</w:t>
      </w:r>
      <w:r>
        <w:rPr>
          <w:sz w:val="24"/>
          <w:szCs w:val="24"/>
        </w:rPr>
        <w:t>s acuíferos primero la tiene el consumo humano, después la industria, en el tercer lugar estaba el agro, pero apareció un competidor nuevo que es el turismo, por eso el campo queda cada vez más relegado”.</w:t>
      </w:r>
    </w:p>
    <w:p w:rsidR="005747B0" w:rsidRDefault="00F90F02">
      <w:pPr>
        <w:jc w:val="both"/>
        <w:rPr>
          <w:sz w:val="24"/>
          <w:szCs w:val="24"/>
        </w:rPr>
      </w:pPr>
      <w:r>
        <w:rPr>
          <w:sz w:val="24"/>
          <w:szCs w:val="24"/>
        </w:rPr>
        <w:t>La alternativa que se está analizando en los países</w:t>
      </w:r>
      <w:r>
        <w:rPr>
          <w:sz w:val="24"/>
          <w:szCs w:val="24"/>
        </w:rPr>
        <w:t xml:space="preserve"> desarrollados -y Argentina busca caminar la misma senda- “es el uso de aguas residuales, para utilizar toda el agua que sale de procesos industriales, humanos, e incluso pecuarios, como fertilizantes o para riego en producciones particulares, por ejemplo,</w:t>
      </w:r>
      <w:r>
        <w:rPr>
          <w:sz w:val="24"/>
          <w:szCs w:val="24"/>
        </w:rPr>
        <w:t xml:space="preserve"> en forestación”.</w:t>
      </w:r>
      <w:bookmarkEnd w:id="1"/>
    </w:p>
    <w:sectPr w:rsidR="005747B0">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F02" w:rsidRDefault="00F90F02">
      <w:pPr>
        <w:spacing w:after="0" w:line="240" w:lineRule="auto"/>
      </w:pPr>
      <w:r>
        <w:separator/>
      </w:r>
    </w:p>
  </w:endnote>
  <w:endnote w:type="continuationSeparator" w:id="0">
    <w:p w:rsidR="00F90F02" w:rsidRDefault="00F9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B0" w:rsidRDefault="005747B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B0" w:rsidRDefault="00F90F02">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B0" w:rsidRDefault="005747B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F02" w:rsidRDefault="00F90F02">
      <w:pPr>
        <w:spacing w:after="0" w:line="240" w:lineRule="auto"/>
      </w:pPr>
      <w:r>
        <w:separator/>
      </w:r>
    </w:p>
  </w:footnote>
  <w:footnote w:type="continuationSeparator" w:id="0">
    <w:p w:rsidR="00F90F02" w:rsidRDefault="00F90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B0" w:rsidRDefault="005747B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B0" w:rsidRDefault="00F90F02">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B0" w:rsidRDefault="005747B0">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B0"/>
    <w:rsid w:val="005747B0"/>
    <w:rsid w:val="00624B79"/>
    <w:rsid w:val="00F90F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77A67-6E84-4150-94DA-3DD6C6D4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WYAqNqsBLF30vgm5sfDeXk0A==">CgMxLjAyCGguZ2pkZ3hzOAByITFDdXl3T3ZCcTFobDhZNEdWVDdNWlBrQ2xaTXlSanRfbA==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3548</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3</cp:revision>
  <dcterms:created xsi:type="dcterms:W3CDTF">2025-03-11T12:29:00Z</dcterms:created>
  <dcterms:modified xsi:type="dcterms:W3CDTF">2025-03-12T11:50:00Z</dcterms:modified>
</cp:coreProperties>
</file>