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25162" w14:textId="560DB0CC" w:rsidR="0086121C" w:rsidRPr="0086121C" w:rsidRDefault="0086121C" w:rsidP="0086121C">
      <w:pPr>
        <w:spacing w:line="360" w:lineRule="auto"/>
        <w:jc w:val="center"/>
        <w:rPr>
          <w:rFonts w:ascii="Aptos" w:hAnsi="Aptos"/>
          <w:b/>
          <w:bCs/>
          <w:sz w:val="28"/>
          <w:szCs w:val="28"/>
        </w:rPr>
      </w:pPr>
      <w:bookmarkStart w:id="0" w:name="_heading=h.v461x0lnsy5f" w:colFirst="0" w:colLast="0"/>
      <w:bookmarkStart w:id="1" w:name="_GoBack"/>
      <w:bookmarkEnd w:id="0"/>
      <w:bookmarkEnd w:id="1"/>
      <w:r w:rsidRPr="0086121C">
        <w:rPr>
          <w:rFonts w:ascii="Aptos" w:hAnsi="Aptos"/>
          <w:b/>
          <w:bCs/>
          <w:sz w:val="28"/>
          <w:szCs w:val="28"/>
        </w:rPr>
        <w:t>¿Cómo nos cuidamos del sol recorriendo la expo?</w:t>
      </w:r>
    </w:p>
    <w:p w14:paraId="1606806E" w14:textId="712353CA" w:rsidR="00061711" w:rsidRDefault="001A2A48">
      <w:pPr>
        <w:spacing w:line="36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Con el respaldo de Laboratorios Andrómaco, Dermaglós Solar estará presente del 11 al 14 de marzo en el predio ferial y autódromo de San Nicolás de Buenos Aires, donde se llevará a cabo Expoagro 2025.</w:t>
      </w:r>
    </w:p>
    <w:p w14:paraId="1279AE64" w14:textId="77777777" w:rsidR="00061711" w:rsidRDefault="001A2A4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Haciendo foco en la importancia de cuidarse del sol los 365 días del año, Dermaglós Solar llega a la exposición agroindustrial más importante del país, Expoagro 2025 edición YPF Agro. En este encuentro, la marca contará con dispensers con Protector Solar dentro del predio, información a quienes se acerquen al espacio de Dermaglós Solar y  además tendrán  descuentos en línea. </w:t>
      </w:r>
    </w:p>
    <w:p w14:paraId="6123EF2B" w14:textId="77777777" w:rsidR="00061711" w:rsidRDefault="001A2A4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i/>
        </w:rPr>
        <w:t>Dermaglós Solar sabe que es importante prevenir y cuidar la piel de la exposición a los rayos UV. Estas radiaciones son una de las principales causas de problemas en la piel como enrojecimiento, manchas, quemaduras y, a largo plazo, arrugas y cáncer de piel. Por eso es indispensable incorporar protector solar en tu rutina diaria, incluso en los días nublados, ya que las nubes dejan pasar el 85% de las radiaciones UV</w:t>
      </w:r>
      <w:r>
        <w:rPr>
          <w:rFonts w:ascii="Arial" w:eastAsia="Arial" w:hAnsi="Arial" w:cs="Arial"/>
        </w:rPr>
        <w:t xml:space="preserve">”, informaron desde la compañía, destacando que hay estudios que demuestran que el daño producido por el sol es acumulativo e irreversible y que el 80% de los rayos UV se acumulan en la piel en los primeros 18 años de vida. (Fuente: </w:t>
      </w:r>
      <w:hyperlink r:id="rId10">
        <w:r>
          <w:rPr>
            <w:rFonts w:ascii="Arial" w:eastAsia="Arial" w:hAnsi="Arial" w:cs="Arial"/>
            <w:color w:val="1155CC"/>
            <w:u w:val="single"/>
          </w:rPr>
          <w:t>https://www.cancerdepiel.org.ar/</w:t>
        </w:r>
      </w:hyperlink>
      <w:r>
        <w:rPr>
          <w:rFonts w:ascii="Arial" w:eastAsia="Arial" w:hAnsi="Arial" w:cs="Arial"/>
        </w:rPr>
        <w:t>)</w:t>
      </w:r>
    </w:p>
    <w:p w14:paraId="3A9B3158" w14:textId="77777777" w:rsidR="00061711" w:rsidRDefault="001A2A4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 relevante mencionar que Dermaglós recomienda usar protector solar con un FPS de 30 o más, aplicándolo de manera uniforme y en cantidades suficientes, al menos 30 minutos antes de la exposición al sol e incluso en los días nublados. “</w:t>
      </w:r>
      <w:r>
        <w:rPr>
          <w:rFonts w:ascii="Arial" w:eastAsia="Arial" w:hAnsi="Arial" w:cs="Arial"/>
          <w:i/>
        </w:rPr>
        <w:t>Es importante cubrir con protector zonas delicadas como las orejas, los empeines, la nuca y entre los dedos. Reaplicarlo cada 2 horas, así como después de una sudoración intensa o al salir del agua. Además, se aconseja evitar la exposición al sol entre las 10 y las 16 horas. Así como también, beber agua regularmente para prevenir deshidratación y protegerse con sombreros y ropa adecuada</w:t>
      </w:r>
      <w:r>
        <w:rPr>
          <w:rFonts w:ascii="Arial" w:eastAsia="Arial" w:hAnsi="Arial" w:cs="Arial"/>
        </w:rPr>
        <w:t xml:space="preserve">”, recomendaron desde la empresa. </w:t>
      </w:r>
    </w:p>
    <w:sectPr w:rsidR="000617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6C2C9" w14:textId="77777777" w:rsidR="00317EEE" w:rsidRDefault="001A2A48">
      <w:pPr>
        <w:spacing w:after="0" w:line="240" w:lineRule="auto"/>
      </w:pPr>
      <w:r>
        <w:separator/>
      </w:r>
    </w:p>
  </w:endnote>
  <w:endnote w:type="continuationSeparator" w:id="0">
    <w:p w14:paraId="5A3E4442" w14:textId="77777777" w:rsidR="00317EEE" w:rsidRDefault="001A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BB74F" w14:textId="77777777" w:rsidR="00061711" w:rsidRDefault="000617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A6019" w14:textId="77777777" w:rsidR="00061711" w:rsidRDefault="001A2A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687E7B79" wp14:editId="5753AEFE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EFEB2" w14:textId="77777777" w:rsidR="00061711" w:rsidRDefault="000617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6D1F7" w14:textId="77777777" w:rsidR="00317EEE" w:rsidRDefault="001A2A48">
      <w:pPr>
        <w:spacing w:after="0" w:line="240" w:lineRule="auto"/>
      </w:pPr>
      <w:r>
        <w:separator/>
      </w:r>
    </w:p>
  </w:footnote>
  <w:footnote w:type="continuationSeparator" w:id="0">
    <w:p w14:paraId="025087F8" w14:textId="77777777" w:rsidR="00317EEE" w:rsidRDefault="001A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1041C" w14:textId="77777777" w:rsidR="00061711" w:rsidRDefault="000617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A8270" w14:textId="77777777" w:rsidR="00061711" w:rsidRDefault="001A2A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13927C2F" wp14:editId="75B2D411">
          <wp:extent cx="7647535" cy="128963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8C345" w14:textId="77777777" w:rsidR="00061711" w:rsidRDefault="000617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11"/>
    <w:rsid w:val="00061711"/>
    <w:rsid w:val="001A2A48"/>
    <w:rsid w:val="00317EEE"/>
    <w:rsid w:val="0086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6CEC"/>
  <w15:docId w15:val="{3E19428F-4816-4A72-8EE7-F8462C75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cancerdepiel.org.ar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7781aadbd62d141b9da1ae899524782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5b4f2493a29817d146004fc99e818f6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XDqXtOawSIgt9Ys4pmew0pIYbA==">CgMxLjAyCWguMzBqMHpsbDIOaC52NDYxeDBsbnN5NWY4AHIhMUNEMm9RYnJyNVF1Y0ZDdzhlaTVmaS1PQ1lFTEpiSFZ4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A86BF4-85CA-459A-915A-14B32A459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0290D88F-9AC2-40C6-B749-DFBB1F867546}">
  <ds:schemaRefs>
    <ds:schemaRef ds:uri="d24e3aec-322b-40d6-846f-3ce85be438e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8ea0c7a9-7812-4ab2-837e-97a9ce7f45bd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7ED813-8173-410C-B300-4A1D70D15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Brenda Quatrini</cp:lastModifiedBy>
  <cp:revision>3</cp:revision>
  <dcterms:created xsi:type="dcterms:W3CDTF">2025-02-13T13:43:00Z</dcterms:created>
  <dcterms:modified xsi:type="dcterms:W3CDTF">2025-02-17T17:41:00Z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