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C7933" w14:textId="77777777" w:rsidR="00277E6B" w:rsidRDefault="00277E6B" w:rsidP="00277E6B">
      <w:pPr>
        <w:jc w:val="center"/>
        <w:rPr>
          <w:rFonts w:ascii="Calibri" w:eastAsia="Verdana" w:hAnsi="Calibri" w:cs="Calibri"/>
          <w:sz w:val="32"/>
          <w:szCs w:val="32"/>
        </w:rPr>
      </w:pPr>
      <w:bookmarkStart w:id="0" w:name="_GoBack"/>
      <w:r>
        <w:rPr>
          <w:rFonts w:ascii="Calibri" w:eastAsia="Verdana" w:hAnsi="Calibri" w:cs="Calibri"/>
          <w:sz w:val="32"/>
          <w:szCs w:val="32"/>
        </w:rPr>
        <w:t>Financiación y beneficios en el evento ganadero del año</w:t>
      </w:r>
    </w:p>
    <w:bookmarkEnd w:id="0"/>
    <w:p w14:paraId="1D7261B0" w14:textId="77777777" w:rsidR="00277E6B" w:rsidRDefault="00277E6B" w:rsidP="00277E6B">
      <w:pPr>
        <w:rPr>
          <w:rFonts w:ascii="Verdana" w:eastAsia="Verdana" w:hAnsi="Verdana" w:cs="Verdana"/>
          <w:b/>
          <w:sz w:val="24"/>
          <w:szCs w:val="24"/>
        </w:rPr>
      </w:pPr>
    </w:p>
    <w:p w14:paraId="481A4D57" w14:textId="77777777" w:rsidR="00277E6B" w:rsidRDefault="00277E6B" w:rsidP="00277E6B">
      <w:pPr>
        <w:jc w:val="center"/>
        <w:rPr>
          <w:rFonts w:asciiTheme="majorHAnsi" w:eastAsia="Verdana" w:hAnsiTheme="majorHAnsi" w:cstheme="majorHAnsi"/>
          <w:i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>B</w:t>
      </w:r>
      <w:r>
        <w:rPr>
          <w:rFonts w:asciiTheme="majorHAnsi" w:eastAsia="Verdana" w:hAnsiTheme="majorHAnsi" w:cstheme="majorHAnsi"/>
          <w:i/>
          <w:sz w:val="24"/>
          <w:szCs w:val="24"/>
        </w:rPr>
        <w:t>anco Macro apuesta por la ganadería y su enorme potencial hacia el futuro. Por ello, acompaña a la Expo Angus de Primavera del 16 al 21 de septiembre en Cañuelas.</w:t>
      </w:r>
    </w:p>
    <w:p w14:paraId="3415E97C" w14:textId="77777777" w:rsidR="00277E6B" w:rsidRDefault="00277E6B" w:rsidP="00277E6B">
      <w:pPr>
        <w:rPr>
          <w:rFonts w:ascii="Verdana" w:eastAsia="Verdana" w:hAnsi="Verdana" w:cs="Verdana"/>
          <w:sz w:val="24"/>
          <w:szCs w:val="24"/>
        </w:rPr>
      </w:pPr>
    </w:p>
    <w:p w14:paraId="47AAFC95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</w:p>
    <w:p w14:paraId="05A8C55C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  <w:r>
        <w:rPr>
          <w:rFonts w:ascii="Calibri" w:eastAsia="Verdana" w:hAnsi="Calibri" w:cs="Calibri"/>
          <w:sz w:val="24"/>
          <w:szCs w:val="24"/>
        </w:rPr>
        <w:t xml:space="preserve">Llega el evento que marca un hito en el calendario de la ganadería argentina: </w:t>
      </w:r>
      <w:proofErr w:type="gramStart"/>
      <w:r>
        <w:rPr>
          <w:rFonts w:ascii="Calibri" w:eastAsia="Verdana" w:hAnsi="Calibri" w:cs="Calibri"/>
          <w:sz w:val="24"/>
          <w:szCs w:val="24"/>
        </w:rPr>
        <w:t>la expo</w:t>
      </w:r>
      <w:proofErr w:type="gramEnd"/>
      <w:r>
        <w:rPr>
          <w:rFonts w:ascii="Calibri" w:eastAsia="Verdana" w:hAnsi="Calibri" w:cs="Calibri"/>
          <w:sz w:val="24"/>
          <w:szCs w:val="24"/>
        </w:rPr>
        <w:t xml:space="preserve"> </w:t>
      </w:r>
      <w:r>
        <w:rPr>
          <w:rFonts w:ascii="Calibri" w:eastAsia="Verdana" w:hAnsi="Calibri" w:cs="Calibri"/>
          <w:b/>
          <w:sz w:val="24"/>
          <w:szCs w:val="24"/>
        </w:rPr>
        <w:t>Angus de Primavera</w:t>
      </w:r>
      <w:r>
        <w:rPr>
          <w:rFonts w:ascii="Calibri" w:eastAsia="Verdana" w:hAnsi="Calibri" w:cs="Calibri"/>
          <w:sz w:val="24"/>
          <w:szCs w:val="24"/>
        </w:rPr>
        <w:t xml:space="preserve"> que se organiza, por tercer año consecutivo, con la </w:t>
      </w:r>
      <w:r>
        <w:rPr>
          <w:rFonts w:ascii="Calibri" w:eastAsia="Verdana" w:hAnsi="Calibri" w:cs="Calibri"/>
          <w:b/>
          <w:sz w:val="24"/>
          <w:szCs w:val="24"/>
        </w:rPr>
        <w:t>fuerza de Expoagro.</w:t>
      </w:r>
    </w:p>
    <w:p w14:paraId="36A81D1C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</w:p>
    <w:p w14:paraId="6A7187F9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  <w:r>
        <w:rPr>
          <w:rFonts w:ascii="Calibri" w:eastAsia="Verdana" w:hAnsi="Calibri" w:cs="Calibri"/>
          <w:sz w:val="24"/>
          <w:szCs w:val="24"/>
        </w:rPr>
        <w:t xml:space="preserve">Banco Macro estará presente ofreciendo distintas líneas de financiación, con atención exclusiva desde </w:t>
      </w:r>
      <w:r>
        <w:rPr>
          <w:rFonts w:ascii="Calibri" w:eastAsia="Verdana" w:hAnsi="Calibri" w:cs="Calibri"/>
          <w:b/>
          <w:sz w:val="24"/>
          <w:szCs w:val="24"/>
        </w:rPr>
        <w:t>Macro Agro</w:t>
      </w:r>
      <w:r>
        <w:rPr>
          <w:rFonts w:ascii="Calibri" w:eastAsia="Verdana" w:hAnsi="Calibri" w:cs="Calibri"/>
          <w:sz w:val="24"/>
          <w:szCs w:val="24"/>
        </w:rPr>
        <w:t>, para dar servicio a los clientes agropecuarios.</w:t>
      </w:r>
    </w:p>
    <w:p w14:paraId="207A3C44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</w:p>
    <w:p w14:paraId="0C66CA42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  <w:r>
        <w:rPr>
          <w:rFonts w:ascii="Calibri" w:eastAsia="Verdana" w:hAnsi="Calibri" w:cs="Calibri"/>
          <w:sz w:val="24"/>
          <w:szCs w:val="24"/>
        </w:rPr>
        <w:t>Con una extensa red de sucursales, la entidad bancaria llega a las principales zonas ganaderas del país con toda su oferta de productos y servicios específicas para el productor.</w:t>
      </w:r>
    </w:p>
    <w:p w14:paraId="5E69F960" w14:textId="77777777" w:rsidR="00277E6B" w:rsidRDefault="00277E6B" w:rsidP="00277E6B">
      <w:pPr>
        <w:jc w:val="both"/>
        <w:rPr>
          <w:rFonts w:ascii="Calibri" w:eastAsia="Verdana" w:hAnsi="Calibri" w:cs="Calibri"/>
          <w:b/>
          <w:sz w:val="24"/>
          <w:szCs w:val="24"/>
        </w:rPr>
      </w:pPr>
    </w:p>
    <w:p w14:paraId="2290C8F2" w14:textId="77777777" w:rsidR="00277E6B" w:rsidRDefault="00277E6B" w:rsidP="00277E6B">
      <w:pPr>
        <w:jc w:val="both"/>
        <w:rPr>
          <w:rFonts w:ascii="Calibri" w:eastAsia="Verdana" w:hAnsi="Calibri" w:cs="Calibri"/>
          <w:b/>
          <w:sz w:val="24"/>
          <w:szCs w:val="24"/>
        </w:rPr>
      </w:pPr>
      <w:r>
        <w:rPr>
          <w:rFonts w:ascii="Calibri" w:eastAsia="Verdana" w:hAnsi="Calibri" w:cs="Calibri"/>
          <w:b/>
          <w:sz w:val="24"/>
          <w:szCs w:val="24"/>
        </w:rPr>
        <w:t>Financiación exclusiva</w:t>
      </w:r>
    </w:p>
    <w:p w14:paraId="2779A310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</w:p>
    <w:p w14:paraId="00716AAB" w14:textId="77777777" w:rsidR="00277E6B" w:rsidRDefault="00277E6B" w:rsidP="00277E6B">
      <w:pPr>
        <w:shd w:val="clear" w:color="auto" w:fill="FFFFFF"/>
        <w:jc w:val="both"/>
        <w:rPr>
          <w:rFonts w:ascii="Calibri" w:eastAsia="Verdana" w:hAnsi="Calibri" w:cs="Calibri"/>
          <w:sz w:val="24"/>
          <w:szCs w:val="24"/>
        </w:rPr>
      </w:pPr>
      <w:r>
        <w:rPr>
          <w:rFonts w:ascii="Calibri" w:eastAsia="Verdana" w:hAnsi="Calibri" w:cs="Calibri"/>
          <w:b/>
          <w:sz w:val="24"/>
          <w:szCs w:val="24"/>
        </w:rPr>
        <w:t>Macro Agro</w:t>
      </w:r>
      <w:r>
        <w:rPr>
          <w:rFonts w:ascii="Calibri" w:eastAsia="Verdana" w:hAnsi="Calibri" w:cs="Calibri"/>
          <w:sz w:val="24"/>
          <w:szCs w:val="24"/>
        </w:rPr>
        <w:t xml:space="preserve"> presentará </w:t>
      </w:r>
      <w:r>
        <w:rPr>
          <w:rFonts w:ascii="Calibri" w:eastAsia="Verdana" w:hAnsi="Calibri" w:cs="Calibri"/>
          <w:b/>
          <w:sz w:val="24"/>
          <w:szCs w:val="24"/>
        </w:rPr>
        <w:t xml:space="preserve">Crédito Simple Agro, </w:t>
      </w:r>
      <w:r>
        <w:rPr>
          <w:rFonts w:ascii="Calibri" w:eastAsia="Verdana" w:hAnsi="Calibri" w:cs="Calibri"/>
          <w:sz w:val="24"/>
          <w:szCs w:val="24"/>
        </w:rPr>
        <w:t>una solución tecnológica que le permitirá a los productores acceder, con mínima información, a la autogestión de un crédito sin tener que concurrir en forma presencial a la sucursal, ni presentar papeles de respaldo.</w:t>
      </w:r>
    </w:p>
    <w:p w14:paraId="1A15CB09" w14:textId="77777777" w:rsidR="00277E6B" w:rsidRDefault="00277E6B" w:rsidP="00277E6B">
      <w:pPr>
        <w:shd w:val="clear" w:color="auto" w:fill="FFFFFF"/>
        <w:jc w:val="both"/>
        <w:rPr>
          <w:rFonts w:ascii="Calibri" w:eastAsia="Verdana" w:hAnsi="Calibri" w:cs="Calibri"/>
          <w:b/>
          <w:sz w:val="24"/>
          <w:szCs w:val="24"/>
        </w:rPr>
      </w:pPr>
    </w:p>
    <w:p w14:paraId="511AD27D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  <w:r>
        <w:rPr>
          <w:rFonts w:ascii="Calibri" w:eastAsia="Verdana" w:hAnsi="Calibri" w:cs="Calibri"/>
          <w:sz w:val="24"/>
          <w:szCs w:val="24"/>
        </w:rPr>
        <w:t>Además,</w:t>
      </w:r>
      <w:r>
        <w:rPr>
          <w:rFonts w:ascii="Calibri" w:eastAsia="Verdana" w:hAnsi="Calibri" w:cs="Calibri"/>
          <w:b/>
          <w:sz w:val="24"/>
          <w:szCs w:val="24"/>
        </w:rPr>
        <w:t xml:space="preserve"> </w:t>
      </w:r>
      <w:r>
        <w:rPr>
          <w:rFonts w:ascii="Calibri" w:eastAsia="Verdana" w:hAnsi="Calibri" w:cs="Calibri"/>
          <w:sz w:val="24"/>
          <w:szCs w:val="24"/>
        </w:rPr>
        <w:t xml:space="preserve">hay líneas específicas para la compra de implementos ganaderos y maquinaria agrícola para el sector, así como líneas especiales para la retención compra de vientres y reproductores. </w:t>
      </w:r>
    </w:p>
    <w:p w14:paraId="0D09EFED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</w:p>
    <w:p w14:paraId="5145FF1C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  <w:r>
        <w:rPr>
          <w:rFonts w:ascii="Calibri" w:eastAsia="Verdana" w:hAnsi="Calibri" w:cs="Calibri"/>
          <w:sz w:val="24"/>
          <w:szCs w:val="24"/>
        </w:rPr>
        <w:t xml:space="preserve">Asimismo, a través de la plataforma </w:t>
      </w:r>
      <w:r>
        <w:rPr>
          <w:rFonts w:ascii="Calibri" w:eastAsia="Verdana" w:hAnsi="Calibri" w:cs="Calibri"/>
          <w:b/>
          <w:sz w:val="24"/>
          <w:szCs w:val="24"/>
        </w:rPr>
        <w:t>Red Agro</w:t>
      </w:r>
      <w:r>
        <w:rPr>
          <w:rFonts w:ascii="Calibri" w:eastAsia="Verdana" w:hAnsi="Calibri" w:cs="Calibri"/>
          <w:sz w:val="24"/>
          <w:szCs w:val="24"/>
        </w:rPr>
        <w:t xml:space="preserve"> los productores podrán acceder a todos los convenios para la compra de insumos ganaderos. </w:t>
      </w:r>
    </w:p>
    <w:p w14:paraId="0558AEDD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</w:p>
    <w:p w14:paraId="36391805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  <w:r>
        <w:rPr>
          <w:rFonts w:ascii="Calibri" w:eastAsia="Verdana" w:hAnsi="Calibri" w:cs="Calibri"/>
          <w:sz w:val="24"/>
          <w:szCs w:val="24"/>
        </w:rPr>
        <w:t xml:space="preserve">Del mismo modo, con </w:t>
      </w:r>
      <w:r>
        <w:rPr>
          <w:rFonts w:ascii="Calibri" w:eastAsia="Verdana" w:hAnsi="Calibri" w:cs="Calibri"/>
          <w:b/>
          <w:sz w:val="24"/>
          <w:szCs w:val="24"/>
        </w:rPr>
        <w:t>Campo Simple,</w:t>
      </w:r>
      <w:r>
        <w:rPr>
          <w:rFonts w:ascii="Calibri" w:eastAsia="Verdana" w:hAnsi="Calibri" w:cs="Calibri"/>
          <w:sz w:val="24"/>
          <w:szCs w:val="24"/>
        </w:rPr>
        <w:t xml:space="preserve"> existe una amplia oferta de productos para la actividad como pasturas, fertilizantes, insumos veterinarios, entre otros.</w:t>
      </w:r>
    </w:p>
    <w:p w14:paraId="475B5973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</w:p>
    <w:p w14:paraId="16835E42" w14:textId="77777777" w:rsidR="00277E6B" w:rsidRDefault="00277E6B" w:rsidP="00277E6B">
      <w:pPr>
        <w:jc w:val="both"/>
        <w:rPr>
          <w:rFonts w:ascii="Calibri" w:eastAsia="Verdana" w:hAnsi="Calibri" w:cs="Calibri"/>
          <w:b/>
          <w:sz w:val="24"/>
          <w:szCs w:val="24"/>
        </w:rPr>
      </w:pPr>
      <w:r>
        <w:rPr>
          <w:rFonts w:ascii="Calibri" w:eastAsia="Verdana" w:hAnsi="Calibri" w:cs="Calibri"/>
          <w:b/>
          <w:sz w:val="24"/>
          <w:szCs w:val="24"/>
        </w:rPr>
        <w:t>Oportunidad en Angus de Primavera</w:t>
      </w:r>
    </w:p>
    <w:p w14:paraId="48C3B669" w14:textId="77777777" w:rsidR="00277E6B" w:rsidRDefault="00277E6B" w:rsidP="00277E6B">
      <w:pPr>
        <w:jc w:val="both"/>
        <w:rPr>
          <w:rFonts w:ascii="Calibri" w:eastAsia="Verdana" w:hAnsi="Calibri" w:cs="Calibri"/>
          <w:sz w:val="24"/>
          <w:szCs w:val="24"/>
        </w:rPr>
      </w:pPr>
    </w:p>
    <w:p w14:paraId="1739A8F9" w14:textId="77777777" w:rsidR="00277E6B" w:rsidRDefault="00277E6B" w:rsidP="00277E6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Verdana" w:hAnsi="Calibri" w:cs="Calibri"/>
          <w:b/>
          <w:sz w:val="24"/>
          <w:szCs w:val="24"/>
        </w:rPr>
        <w:lastRenderedPageBreak/>
        <w:t>Macro Agro</w:t>
      </w:r>
      <w:r>
        <w:rPr>
          <w:rFonts w:ascii="Calibri" w:eastAsia="Verdana" w:hAnsi="Calibri" w:cs="Calibri"/>
          <w:sz w:val="24"/>
          <w:szCs w:val="24"/>
        </w:rPr>
        <w:t xml:space="preserve"> mantiene convenios con las principales casas consignatarias para la compra y venta de hacienda con plazos y tasas muy convenientes y </w:t>
      </w:r>
      <w:r>
        <w:rPr>
          <w:rFonts w:ascii="Calibri" w:hAnsi="Calibri" w:cs="Calibri"/>
          <w:sz w:val="24"/>
          <w:szCs w:val="24"/>
        </w:rPr>
        <w:t xml:space="preserve">reafirma su compromiso con el desarrollo del sector ganadero, presentando en la Expo Angus de Primavera una serie de soluciones financieras adaptadas a las necesidades del productor. </w:t>
      </w:r>
    </w:p>
    <w:p w14:paraId="1A140F3B" w14:textId="77777777" w:rsidR="00277E6B" w:rsidRDefault="00277E6B" w:rsidP="00277E6B">
      <w:pPr>
        <w:jc w:val="both"/>
        <w:rPr>
          <w:rFonts w:ascii="Calibri" w:hAnsi="Calibri" w:cs="Calibri"/>
          <w:sz w:val="24"/>
          <w:szCs w:val="24"/>
        </w:rPr>
      </w:pPr>
    </w:p>
    <w:p w14:paraId="0E991BCF" w14:textId="3573A558" w:rsidR="00277E6B" w:rsidRDefault="00C50319" w:rsidP="00277E6B">
      <w:pPr>
        <w:jc w:val="both"/>
        <w:rPr>
          <w:rFonts w:ascii="Calibri" w:eastAsia="Verdana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la combinación de Crédito Simple</w:t>
      </w:r>
      <w:r w:rsidR="00277E6B">
        <w:rPr>
          <w:rFonts w:ascii="Calibri" w:hAnsi="Calibri" w:cs="Calibri"/>
          <w:sz w:val="24"/>
          <w:szCs w:val="24"/>
        </w:rPr>
        <w:t xml:space="preserve"> Agro, líneas especiales para la adquisición de insumos y maquinaria, y convenios con consignatarias, los asistentes al evento podrán acceder a herramientas claves para potenciar sus negocios. De esta forma, </w:t>
      </w:r>
      <w:r w:rsidR="00277E6B">
        <w:rPr>
          <w:rFonts w:ascii="Calibri" w:hAnsi="Calibri" w:cs="Calibri"/>
          <w:b/>
          <w:sz w:val="24"/>
          <w:szCs w:val="24"/>
        </w:rPr>
        <w:t>Banco Macro</w:t>
      </w:r>
      <w:r w:rsidR="00277E6B">
        <w:rPr>
          <w:rFonts w:ascii="Calibri" w:hAnsi="Calibri" w:cs="Calibri"/>
          <w:sz w:val="24"/>
          <w:szCs w:val="24"/>
        </w:rPr>
        <w:t xml:space="preserve"> se posiciona como un aliado estratégico en el crecimiento y sostenibilidad de la ganadería argentina, respaldando el futuro prometedor del sector con su experiencia y su amplia oferta de servicios. </w:t>
      </w:r>
    </w:p>
    <w:p w14:paraId="238B1E7B" w14:textId="77777777" w:rsidR="00304E8C" w:rsidRPr="00277E6B" w:rsidRDefault="00304E8C" w:rsidP="00277E6B"/>
    <w:sectPr w:rsidR="00304E8C" w:rsidRPr="00277E6B" w:rsidSect="00E72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55EB" w14:textId="77777777" w:rsidR="0023622E" w:rsidRDefault="0023622E" w:rsidP="00E728E0">
      <w:pPr>
        <w:spacing w:line="240" w:lineRule="auto"/>
      </w:pPr>
      <w:r>
        <w:separator/>
      </w:r>
    </w:p>
  </w:endnote>
  <w:endnote w:type="continuationSeparator" w:id="0">
    <w:p w14:paraId="50E89D8C" w14:textId="77777777" w:rsidR="0023622E" w:rsidRDefault="0023622E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9831" w14:textId="77777777" w:rsidR="0023622E" w:rsidRDefault="0023622E" w:rsidP="00E728E0">
      <w:pPr>
        <w:spacing w:line="240" w:lineRule="auto"/>
      </w:pPr>
      <w:r>
        <w:separator/>
      </w:r>
    </w:p>
  </w:footnote>
  <w:footnote w:type="continuationSeparator" w:id="0">
    <w:p w14:paraId="78022DFF" w14:textId="77777777" w:rsidR="0023622E" w:rsidRDefault="0023622E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117812"/>
    <w:rsid w:val="00133D94"/>
    <w:rsid w:val="00152E94"/>
    <w:rsid w:val="0023622E"/>
    <w:rsid w:val="00277E6B"/>
    <w:rsid w:val="00304E8C"/>
    <w:rsid w:val="003066A3"/>
    <w:rsid w:val="003469FF"/>
    <w:rsid w:val="003D6B52"/>
    <w:rsid w:val="00401C72"/>
    <w:rsid w:val="004D3374"/>
    <w:rsid w:val="004F4C99"/>
    <w:rsid w:val="00641EC9"/>
    <w:rsid w:val="00697E80"/>
    <w:rsid w:val="006B2CCA"/>
    <w:rsid w:val="006D6E48"/>
    <w:rsid w:val="00791AC9"/>
    <w:rsid w:val="00794D9F"/>
    <w:rsid w:val="007F5EAC"/>
    <w:rsid w:val="0085148C"/>
    <w:rsid w:val="00864B80"/>
    <w:rsid w:val="008D7D65"/>
    <w:rsid w:val="00960111"/>
    <w:rsid w:val="009A401E"/>
    <w:rsid w:val="00A2497E"/>
    <w:rsid w:val="00A46A9F"/>
    <w:rsid w:val="00A65E2E"/>
    <w:rsid w:val="00A86251"/>
    <w:rsid w:val="00B361C8"/>
    <w:rsid w:val="00B76558"/>
    <w:rsid w:val="00C50319"/>
    <w:rsid w:val="00C94227"/>
    <w:rsid w:val="00D44200"/>
    <w:rsid w:val="00D512C0"/>
    <w:rsid w:val="00D60DE9"/>
    <w:rsid w:val="00DD6D40"/>
    <w:rsid w:val="00E25E6B"/>
    <w:rsid w:val="00E367DC"/>
    <w:rsid w:val="00E728E0"/>
    <w:rsid w:val="00E7315D"/>
    <w:rsid w:val="00ED36B6"/>
    <w:rsid w:val="00EE74EB"/>
    <w:rsid w:val="00F04603"/>
    <w:rsid w:val="00F4647F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6D3C4-A1DB-450C-91AF-7267A5F2C366}">
  <ds:schemaRefs>
    <ds:schemaRef ds:uri="http://schemas.openxmlformats.org/package/2006/metadata/core-properties"/>
    <ds:schemaRef ds:uri="http://purl.org/dc/terms/"/>
    <ds:schemaRef ds:uri="http://purl.org/dc/elements/1.1/"/>
    <ds:schemaRef ds:uri="d24e3aec-322b-40d6-846f-3ce85be438e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ea0c7a9-7812-4ab2-837e-97a9ce7f45b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2024-08-28T19:45:00Z</dcterms:created>
  <dcterms:modified xsi:type="dcterms:W3CDTF">2024-08-28T19:45:00Z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