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8B02" w14:textId="78E5DB77" w:rsidR="001C2EE2" w:rsidRPr="001C2EE2" w:rsidRDefault="001C2EE2" w:rsidP="001C2EE2">
      <w:pPr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  <w:r w:rsidRPr="001C2EE2">
        <w:rPr>
          <w:b/>
          <w:bCs/>
          <w:sz w:val="28"/>
          <w:szCs w:val="28"/>
        </w:rPr>
        <w:t xml:space="preserve">Por segundo año, Santander es el naming del evento ganadero más importante del </w:t>
      </w:r>
      <w:r>
        <w:rPr>
          <w:b/>
          <w:bCs/>
          <w:sz w:val="28"/>
          <w:szCs w:val="28"/>
        </w:rPr>
        <w:t>norte argentino</w:t>
      </w:r>
    </w:p>
    <w:p w14:paraId="0D9E6A2B" w14:textId="59267168" w:rsidR="001C2EE2" w:rsidRPr="001C2EE2" w:rsidRDefault="001C2EE2" w:rsidP="001C2EE2">
      <w:pPr>
        <w:spacing w:before="100" w:beforeAutospacing="1" w:after="100" w:afterAutospacing="1" w:line="276" w:lineRule="auto"/>
        <w:jc w:val="center"/>
        <w:rPr>
          <w:rFonts w:cstheme="minorHAnsi"/>
          <w:i/>
          <w:iCs/>
          <w:sz w:val="24"/>
          <w:szCs w:val="24"/>
        </w:rPr>
      </w:pPr>
      <w:r w:rsidRPr="001C2EE2">
        <w:rPr>
          <w:rFonts w:cstheme="minorHAnsi"/>
          <w:i/>
          <w:iCs/>
          <w:sz w:val="24"/>
          <w:szCs w:val="24"/>
        </w:rPr>
        <w:t xml:space="preserve">Con el impulso de Expoagro y el respaldo de las principales asociaciones de razas, </w:t>
      </w:r>
      <w:r w:rsidRPr="001C2EE2">
        <w:rPr>
          <w:rStyle w:val="Textoennegrita"/>
          <w:rFonts w:cstheme="minorHAnsi"/>
          <w:i/>
          <w:iCs/>
          <w:sz w:val="24"/>
          <w:szCs w:val="24"/>
        </w:rPr>
        <w:t>Las Nacionales 2025 edición Santander</w:t>
      </w:r>
      <w:r w:rsidRPr="001C2EE2">
        <w:rPr>
          <w:rFonts w:cstheme="minorHAnsi"/>
          <w:i/>
          <w:iCs/>
          <w:sz w:val="24"/>
          <w:szCs w:val="24"/>
        </w:rPr>
        <w:t xml:space="preserve"> se llevarán a cabo del 26 al 30 de mayo en la Sociedad Rural de Corrientes, transformando a Riachuelo en el centro de la genética bovina del país. Organizado por Expoagro, el evento reunirá a los máximos referentes del sector en cinco jornadas donde la innovación, los negocios y la tradición irán de la mano.</w:t>
      </w:r>
    </w:p>
    <w:p w14:paraId="115B9BC9" w14:textId="7744C16F" w:rsidR="001C2EE2" w:rsidRPr="001C2EE2" w:rsidRDefault="001C2EE2" w:rsidP="001C2EE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C2EE2">
        <w:rPr>
          <w:rStyle w:val="Textoennegrita"/>
          <w:rFonts w:cstheme="minorHAnsi"/>
          <w:sz w:val="24"/>
          <w:szCs w:val="24"/>
        </w:rPr>
        <w:t>Santander renueva su rol como naming</w:t>
      </w:r>
      <w:r w:rsidRPr="001C2EE2">
        <w:rPr>
          <w:rFonts w:cstheme="minorHAnsi"/>
          <w:sz w:val="24"/>
          <w:szCs w:val="24"/>
        </w:rPr>
        <w:t xml:space="preserve"> reafirmando </w:t>
      </w:r>
      <w:r>
        <w:rPr>
          <w:rFonts w:cstheme="minorHAnsi"/>
          <w:sz w:val="24"/>
          <w:szCs w:val="24"/>
        </w:rPr>
        <w:t>el</w:t>
      </w:r>
      <w:r w:rsidRPr="001C2EE2">
        <w:rPr>
          <w:rFonts w:cstheme="minorHAnsi"/>
          <w:sz w:val="24"/>
          <w:szCs w:val="24"/>
        </w:rPr>
        <w:t xml:space="preserve"> compromiso </w:t>
      </w:r>
      <w:r>
        <w:rPr>
          <w:rFonts w:cstheme="minorHAnsi"/>
          <w:sz w:val="24"/>
          <w:szCs w:val="24"/>
        </w:rPr>
        <w:t>con</w:t>
      </w:r>
      <w:r w:rsidRPr="001C2EE2">
        <w:rPr>
          <w:rFonts w:cstheme="minorHAnsi"/>
          <w:sz w:val="24"/>
          <w:szCs w:val="24"/>
        </w:rPr>
        <w:t xml:space="preserve"> la ganadería nacional. Estará presente con un stand institucional donde </w:t>
      </w:r>
      <w:r w:rsidRPr="001C2EE2">
        <w:rPr>
          <w:rStyle w:val="Textoennegrita"/>
          <w:rFonts w:cstheme="minorHAnsi"/>
          <w:sz w:val="24"/>
          <w:szCs w:val="24"/>
        </w:rPr>
        <w:t>oficiales de negocios especializados en el agro</w:t>
      </w:r>
      <w:r w:rsidRPr="001C2EE2">
        <w:rPr>
          <w:rFonts w:cstheme="minorHAnsi"/>
          <w:sz w:val="24"/>
          <w:szCs w:val="24"/>
        </w:rPr>
        <w:t xml:space="preserve"> brindarán asesoramiento personalizado a productores, consignatarios y empresas del sector.</w:t>
      </w:r>
    </w:p>
    <w:p w14:paraId="02742F49" w14:textId="24AF7837" w:rsidR="001C2EE2" w:rsidRPr="001C2EE2" w:rsidRDefault="001C2EE2" w:rsidP="001C2EE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C2EE2">
        <w:rPr>
          <w:rFonts w:cstheme="minorHAnsi"/>
          <w:sz w:val="24"/>
          <w:szCs w:val="24"/>
        </w:rPr>
        <w:t>Durante el encuentro, se desarrollarán la 22° Exposición Nacional Braford y la 13° del Ternero Braford; la 55° Gran Nacional Brangus y la 19° del Ternero; la 23° Exposición Nacional Brahman y la Nacional A de Caballos Criollos. Una verdadera celebración de la genética, en la</w:t>
      </w:r>
      <w:r>
        <w:rPr>
          <w:rFonts w:cstheme="minorHAnsi"/>
          <w:sz w:val="24"/>
          <w:szCs w:val="24"/>
        </w:rPr>
        <w:t>s</w:t>
      </w:r>
      <w:r w:rsidRPr="001C2EE2">
        <w:rPr>
          <w:rFonts w:cstheme="minorHAnsi"/>
          <w:sz w:val="24"/>
          <w:szCs w:val="24"/>
        </w:rPr>
        <w:t xml:space="preserve"> pista</w:t>
      </w:r>
      <w:r>
        <w:rPr>
          <w:rFonts w:cstheme="minorHAnsi"/>
          <w:sz w:val="24"/>
          <w:szCs w:val="24"/>
        </w:rPr>
        <w:t>s</w:t>
      </w:r>
      <w:r w:rsidRPr="001C2EE2">
        <w:rPr>
          <w:rFonts w:cstheme="minorHAnsi"/>
          <w:sz w:val="24"/>
          <w:szCs w:val="24"/>
        </w:rPr>
        <w:t xml:space="preserve"> de jura más importante del norte argentino.</w:t>
      </w:r>
    </w:p>
    <w:p w14:paraId="3E46BF03" w14:textId="77777777" w:rsidR="001C2EE2" w:rsidRPr="001C2EE2" w:rsidRDefault="001C2EE2" w:rsidP="001C2EE2">
      <w:pPr>
        <w:pStyle w:val="Ttulo3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2EE2">
        <w:rPr>
          <w:rFonts w:asciiTheme="minorHAnsi" w:hAnsiTheme="minorHAnsi" w:cstheme="minorHAnsi"/>
          <w:sz w:val="24"/>
          <w:szCs w:val="24"/>
        </w:rPr>
        <w:t>Soluciones financieras a la medida del productor ganadero</w:t>
      </w:r>
    </w:p>
    <w:p w14:paraId="3B1AB879" w14:textId="77777777" w:rsidR="001C2EE2" w:rsidRPr="001C2EE2" w:rsidRDefault="001C2EE2" w:rsidP="001C2EE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C2EE2">
        <w:rPr>
          <w:rFonts w:cstheme="minorHAnsi"/>
          <w:sz w:val="24"/>
          <w:szCs w:val="24"/>
        </w:rPr>
        <w:t xml:space="preserve">Con una mirada integral del </w:t>
      </w:r>
      <w:r w:rsidRPr="001C2EE2">
        <w:rPr>
          <w:rStyle w:val="Textoennegrita"/>
          <w:rFonts w:cstheme="minorHAnsi"/>
          <w:sz w:val="24"/>
          <w:szCs w:val="24"/>
        </w:rPr>
        <w:t>ecosistema ganadero</w:t>
      </w:r>
      <w:r w:rsidRPr="001C2EE2">
        <w:rPr>
          <w:rFonts w:cstheme="minorHAnsi"/>
          <w:sz w:val="24"/>
          <w:szCs w:val="24"/>
        </w:rPr>
        <w:t xml:space="preserve">, Santander se posiciona como un actor clave ofreciendo herramientas financieras adaptadas a cada necesidad productiva. Desde financiación para la </w:t>
      </w:r>
      <w:r w:rsidRPr="001C2EE2">
        <w:rPr>
          <w:rStyle w:val="Textoennegrita"/>
          <w:rFonts w:cstheme="minorHAnsi"/>
          <w:sz w:val="24"/>
          <w:szCs w:val="24"/>
        </w:rPr>
        <w:t>compra y retención de reproductores</w:t>
      </w:r>
      <w:r w:rsidRPr="001C2EE2">
        <w:rPr>
          <w:rFonts w:cstheme="minorHAnsi"/>
          <w:sz w:val="24"/>
          <w:szCs w:val="24"/>
        </w:rPr>
        <w:t xml:space="preserve">, </w:t>
      </w:r>
      <w:r w:rsidRPr="001C2EE2">
        <w:rPr>
          <w:rStyle w:val="Textoennegrita"/>
          <w:rFonts w:cstheme="minorHAnsi"/>
          <w:sz w:val="24"/>
          <w:szCs w:val="24"/>
        </w:rPr>
        <w:t>negocios de invernada</w:t>
      </w:r>
      <w:r w:rsidRPr="001C2EE2">
        <w:rPr>
          <w:rFonts w:cstheme="minorHAnsi"/>
          <w:sz w:val="24"/>
          <w:szCs w:val="24"/>
        </w:rPr>
        <w:t xml:space="preserve">, </w:t>
      </w:r>
      <w:r w:rsidRPr="001C2EE2">
        <w:rPr>
          <w:rStyle w:val="Textoennegrita"/>
          <w:rFonts w:cstheme="minorHAnsi"/>
          <w:sz w:val="24"/>
          <w:szCs w:val="24"/>
        </w:rPr>
        <w:t>remates</w:t>
      </w:r>
      <w:r w:rsidRPr="001C2EE2">
        <w:rPr>
          <w:rFonts w:cstheme="minorHAnsi"/>
          <w:sz w:val="24"/>
          <w:szCs w:val="24"/>
        </w:rPr>
        <w:t xml:space="preserve"> y </w:t>
      </w:r>
      <w:r w:rsidRPr="001C2EE2">
        <w:rPr>
          <w:rStyle w:val="Textoennegrita"/>
          <w:rFonts w:cstheme="minorHAnsi"/>
          <w:sz w:val="24"/>
          <w:szCs w:val="24"/>
        </w:rPr>
        <w:t>descuento de cheques</w:t>
      </w:r>
      <w:r w:rsidRPr="001C2EE2">
        <w:rPr>
          <w:rFonts w:cstheme="minorHAnsi"/>
          <w:sz w:val="24"/>
          <w:szCs w:val="24"/>
        </w:rPr>
        <w:t xml:space="preserve">, hasta líneas para inversiones en infraestructura como </w:t>
      </w:r>
      <w:r w:rsidRPr="001C2EE2">
        <w:rPr>
          <w:rStyle w:val="Textoennegrita"/>
          <w:rFonts w:cstheme="minorHAnsi"/>
          <w:sz w:val="24"/>
          <w:szCs w:val="24"/>
        </w:rPr>
        <w:t>aguadas, alambrados o molinos</w:t>
      </w:r>
      <w:r w:rsidRPr="001C2EE2">
        <w:rPr>
          <w:rFonts w:cstheme="minorHAnsi"/>
          <w:sz w:val="24"/>
          <w:szCs w:val="24"/>
        </w:rPr>
        <w:t>, con plazos de hasta 5 años.</w:t>
      </w:r>
    </w:p>
    <w:p w14:paraId="0B23D765" w14:textId="77777777" w:rsidR="001C2EE2" w:rsidRPr="001C2EE2" w:rsidRDefault="001C2EE2" w:rsidP="001C2EE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C2EE2">
        <w:rPr>
          <w:rFonts w:cstheme="minorHAnsi"/>
          <w:sz w:val="24"/>
          <w:szCs w:val="24"/>
        </w:rPr>
        <w:t xml:space="preserve">La </w:t>
      </w:r>
      <w:r w:rsidRPr="001C2EE2">
        <w:rPr>
          <w:rStyle w:val="Textoennegrita"/>
          <w:rFonts w:cstheme="minorHAnsi"/>
          <w:sz w:val="24"/>
          <w:szCs w:val="24"/>
        </w:rPr>
        <w:t>Plataforma NERA Santander</w:t>
      </w:r>
      <w:r w:rsidRPr="001C2EE2">
        <w:rPr>
          <w:rFonts w:cstheme="minorHAnsi"/>
          <w:sz w:val="24"/>
          <w:szCs w:val="24"/>
        </w:rPr>
        <w:t xml:space="preserve">, 100% digital, permite a productores y distribuidores acceder a préstamos a sola firma, con plazos de hasta un año y la posibilidad de abonar al vencimiento o mediante intereses mensuales. A través de este canal, </w:t>
      </w:r>
      <w:r w:rsidRPr="001C2EE2">
        <w:rPr>
          <w:rStyle w:val="Textoennegrita"/>
          <w:rFonts w:cstheme="minorHAnsi"/>
          <w:sz w:val="24"/>
          <w:szCs w:val="24"/>
        </w:rPr>
        <w:t>las cabañas y consignatarias ya adheridas podrán ofrecer condiciones preferenciales</w:t>
      </w:r>
      <w:r w:rsidRPr="001C2EE2">
        <w:rPr>
          <w:rFonts w:cstheme="minorHAnsi"/>
          <w:sz w:val="24"/>
          <w:szCs w:val="24"/>
        </w:rPr>
        <w:t xml:space="preserve"> en los remates que se realizarán durante el evento.</w:t>
      </w:r>
    </w:p>
    <w:p w14:paraId="5270EACB" w14:textId="77777777" w:rsidR="008C35EE" w:rsidRDefault="001C2EE2" w:rsidP="001C2EE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C2EE2">
        <w:rPr>
          <w:rFonts w:cstheme="minorHAnsi"/>
          <w:sz w:val="24"/>
          <w:szCs w:val="24"/>
        </w:rPr>
        <w:t xml:space="preserve">Además, estarán disponibles herramientas como </w:t>
      </w:r>
      <w:r w:rsidRPr="001C2EE2">
        <w:rPr>
          <w:rStyle w:val="Textoennegrita"/>
          <w:rFonts w:cstheme="minorHAnsi"/>
          <w:sz w:val="24"/>
          <w:szCs w:val="24"/>
        </w:rPr>
        <w:t>Confirming inverso</w:t>
      </w:r>
      <w:r w:rsidRPr="001C2EE2">
        <w:rPr>
          <w:rFonts w:cstheme="minorHAnsi"/>
          <w:sz w:val="24"/>
          <w:szCs w:val="24"/>
        </w:rPr>
        <w:t xml:space="preserve">, </w:t>
      </w:r>
      <w:r w:rsidRPr="001C2EE2">
        <w:rPr>
          <w:rStyle w:val="Textoennegrita"/>
          <w:rFonts w:cstheme="minorHAnsi"/>
          <w:sz w:val="24"/>
          <w:szCs w:val="24"/>
        </w:rPr>
        <w:t>préstamos en dólares</w:t>
      </w:r>
      <w:r w:rsidRPr="001C2EE2">
        <w:rPr>
          <w:rFonts w:cstheme="minorHAnsi"/>
          <w:sz w:val="24"/>
          <w:szCs w:val="24"/>
        </w:rPr>
        <w:t xml:space="preserve">, y </w:t>
      </w:r>
      <w:r w:rsidRPr="001C2EE2">
        <w:rPr>
          <w:rStyle w:val="Textoennegrita"/>
          <w:rFonts w:cstheme="minorHAnsi"/>
          <w:sz w:val="24"/>
          <w:szCs w:val="24"/>
        </w:rPr>
        <w:t>convenios especiales con maquinaria y rodados</w:t>
      </w:r>
      <w:r w:rsidRPr="001C2EE2">
        <w:rPr>
          <w:rFonts w:cstheme="minorHAnsi"/>
          <w:sz w:val="24"/>
          <w:szCs w:val="24"/>
        </w:rPr>
        <w:t>, todos ajustados a los ciclos productivos de la ganadería. En este sentido, Santander trabaja en amortizaciones flexibles que respetan los flujos de ingreso y la realidad de cada empresa.</w:t>
      </w:r>
    </w:p>
    <w:p w14:paraId="7FA95BDC" w14:textId="3236F656" w:rsidR="008C35EE" w:rsidRPr="001C2EE2" w:rsidRDefault="008C35EE" w:rsidP="001C2EE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8C35EE">
        <w:rPr>
          <w:rFonts w:cstheme="minorHAnsi"/>
          <w:i/>
          <w:iCs/>
          <w:sz w:val="24"/>
          <w:szCs w:val="24"/>
        </w:rPr>
        <w:lastRenderedPageBreak/>
        <w:t>“O</w:t>
      </w:r>
      <w:r w:rsidRPr="008C35EE">
        <w:rPr>
          <w:rFonts w:cstheme="minorHAnsi"/>
          <w:i/>
          <w:iCs/>
          <w:sz w:val="24"/>
          <w:szCs w:val="24"/>
        </w:rPr>
        <w:t>freceremos soluciones integrales de cobros y pagos, diseñadas para satisfacer las necesidades de nuestros clientes, facilitando las operaciones tanto con proveedores como con sus propios clientes”</w:t>
      </w:r>
      <w:r w:rsidRPr="008C35EE">
        <w:rPr>
          <w:rFonts w:cstheme="minorHAnsi"/>
          <w:i/>
          <w:iCs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manifestaron desde la entidad.</w:t>
      </w:r>
    </w:p>
    <w:p w14:paraId="36BB4ECC" w14:textId="77777777" w:rsidR="001C2EE2" w:rsidRPr="001C2EE2" w:rsidRDefault="001C2EE2" w:rsidP="001C2EE2">
      <w:pPr>
        <w:pStyle w:val="Ttulo3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2EE2">
        <w:rPr>
          <w:rFonts w:asciiTheme="minorHAnsi" w:hAnsiTheme="minorHAnsi" w:cstheme="minorHAnsi"/>
          <w:sz w:val="24"/>
          <w:szCs w:val="24"/>
        </w:rPr>
        <w:t>Cercanía, evolución y protagonismo</w:t>
      </w:r>
    </w:p>
    <w:p w14:paraId="4ACAC864" w14:textId="77777777" w:rsidR="001C2EE2" w:rsidRPr="001C2EE2" w:rsidRDefault="001C2EE2" w:rsidP="001C2EE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C2EE2">
        <w:rPr>
          <w:rFonts w:cstheme="minorHAnsi"/>
          <w:sz w:val="24"/>
          <w:szCs w:val="24"/>
        </w:rPr>
        <w:t xml:space="preserve">Durante todo el evento, </w:t>
      </w:r>
      <w:r w:rsidRPr="001C2EE2">
        <w:rPr>
          <w:rStyle w:val="Textoennegrita"/>
          <w:rFonts w:cstheme="minorHAnsi"/>
          <w:sz w:val="24"/>
          <w:szCs w:val="24"/>
        </w:rPr>
        <w:t>los equipos de Santander estarán disponibles en su stand para brindar asesoramiento integral</w:t>
      </w:r>
      <w:r w:rsidRPr="001C2EE2">
        <w:rPr>
          <w:rFonts w:cstheme="minorHAnsi"/>
          <w:sz w:val="24"/>
          <w:szCs w:val="24"/>
        </w:rPr>
        <w:t xml:space="preserve"> y facilitar el acceso a soluciones financieras, tanto para clientes actuales como para quienes aún no operan con el banco. Gracias a procesos ágiles y personalizados, se puede asignar línea de crédito a nuevos productores, incluso sin información previa presentada.</w:t>
      </w:r>
    </w:p>
    <w:p w14:paraId="60768DD3" w14:textId="77777777" w:rsidR="001C2EE2" w:rsidRPr="001C2EE2" w:rsidRDefault="001C2EE2" w:rsidP="001C2EE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C2EE2">
        <w:rPr>
          <w:rFonts w:cstheme="minorHAnsi"/>
          <w:sz w:val="24"/>
          <w:szCs w:val="24"/>
        </w:rPr>
        <w:t xml:space="preserve">Con más de </w:t>
      </w:r>
      <w:r w:rsidRPr="001C2EE2">
        <w:rPr>
          <w:rStyle w:val="Textoennegrita"/>
          <w:rFonts w:cstheme="minorHAnsi"/>
          <w:sz w:val="24"/>
          <w:szCs w:val="24"/>
        </w:rPr>
        <w:t>180 mil establecimientos ganaderos</w:t>
      </w:r>
      <w:r w:rsidRPr="001C2EE2">
        <w:rPr>
          <w:rFonts w:cstheme="minorHAnsi"/>
          <w:sz w:val="24"/>
          <w:szCs w:val="24"/>
        </w:rPr>
        <w:t xml:space="preserve">, un stock de </w:t>
      </w:r>
      <w:r w:rsidRPr="001C2EE2">
        <w:rPr>
          <w:rStyle w:val="Textoennegrita"/>
          <w:rFonts w:cstheme="minorHAnsi"/>
          <w:sz w:val="24"/>
          <w:szCs w:val="24"/>
        </w:rPr>
        <w:t>51,6 millones de cabezas</w:t>
      </w:r>
      <w:r w:rsidRPr="001C2EE2">
        <w:rPr>
          <w:rFonts w:cstheme="minorHAnsi"/>
          <w:sz w:val="24"/>
          <w:szCs w:val="24"/>
        </w:rPr>
        <w:t xml:space="preserve"> y exportaciones por más de </w:t>
      </w:r>
      <w:r w:rsidRPr="001C2EE2">
        <w:rPr>
          <w:rStyle w:val="Textoennegrita"/>
          <w:rFonts w:cstheme="minorHAnsi"/>
          <w:sz w:val="24"/>
          <w:szCs w:val="24"/>
        </w:rPr>
        <w:t>USD 2.800 millones</w:t>
      </w:r>
      <w:r w:rsidRPr="001C2EE2">
        <w:rPr>
          <w:rFonts w:cstheme="minorHAnsi"/>
          <w:sz w:val="24"/>
          <w:szCs w:val="24"/>
        </w:rPr>
        <w:t xml:space="preserve">, la ganadería es uno de los pilares del desarrollo del interior del país. En este contexto, </w:t>
      </w:r>
      <w:r w:rsidRPr="001C2EE2">
        <w:rPr>
          <w:rStyle w:val="Textoennegrita"/>
          <w:rFonts w:cstheme="minorHAnsi"/>
          <w:sz w:val="24"/>
          <w:szCs w:val="24"/>
        </w:rPr>
        <w:t>Santander reafirma su compromiso con el sector agropecuario</w:t>
      </w:r>
      <w:r w:rsidRPr="001C2EE2">
        <w:rPr>
          <w:rFonts w:cstheme="minorHAnsi"/>
          <w:sz w:val="24"/>
          <w:szCs w:val="24"/>
        </w:rPr>
        <w:t>, con especial foco en impulsar el crecimiento y la competitividad de toda la cadena.</w:t>
      </w:r>
    </w:p>
    <w:p w14:paraId="3F2BCE44" w14:textId="72B17B4A" w:rsidR="001C2EE2" w:rsidRPr="001C2EE2" w:rsidRDefault="001C2EE2" w:rsidP="001C2EE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C2EE2">
        <w:rPr>
          <w:rStyle w:val="Textoennegrita"/>
          <w:rFonts w:cstheme="minorHAnsi"/>
          <w:i/>
          <w:iCs/>
          <w:sz w:val="24"/>
          <w:szCs w:val="24"/>
        </w:rPr>
        <w:t>"Nos llena de orgullo ser parte de esta exposición que refleja el presente y futuro de la ganadería argentina. Queremos seguir estando cerca, escuchando, y ofreciendo herramientas que acompañen al productor en cada etapa del negocio"</w:t>
      </w:r>
      <w:r w:rsidRPr="001C2EE2">
        <w:rPr>
          <w:rFonts w:cstheme="minorHAnsi"/>
          <w:i/>
          <w:iCs/>
          <w:sz w:val="24"/>
          <w:szCs w:val="24"/>
        </w:rPr>
        <w:t>,</w:t>
      </w:r>
      <w:r w:rsidRPr="001C2EE2">
        <w:rPr>
          <w:rFonts w:cstheme="minorHAnsi"/>
          <w:sz w:val="24"/>
          <w:szCs w:val="24"/>
        </w:rPr>
        <w:t xml:space="preserve"> destacaron desde </w:t>
      </w:r>
      <w:r w:rsidR="008C35EE">
        <w:rPr>
          <w:rFonts w:cstheme="minorHAnsi"/>
          <w:sz w:val="24"/>
          <w:szCs w:val="24"/>
        </w:rPr>
        <w:t>el Banco.</w:t>
      </w:r>
    </w:p>
    <w:p w14:paraId="3A7568CF" w14:textId="77777777" w:rsidR="001C2EE2" w:rsidRDefault="001C2EE2" w:rsidP="00C83E75">
      <w:pPr>
        <w:pStyle w:val="elementtoproof"/>
        <w:shd w:val="clear" w:color="auto" w:fill="FFFFFF"/>
        <w:spacing w:line="276" w:lineRule="atLeas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7938D61" w14:textId="0B9B32A7" w:rsidR="001C2EE2" w:rsidRPr="001C2EE2" w:rsidRDefault="001C2EE2" w:rsidP="001C2EE2">
      <w:pPr>
        <w:pStyle w:val="elementtoproof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C2EE2">
        <w:rPr>
          <w:sz w:val="24"/>
          <w:szCs w:val="24"/>
        </w:rPr>
        <w:t>De esta manera, Santander no solo renueva su rol protagónico en el evento ganadero más relevante del norte argentino, sino que reafirma su visión de largo plazo con el sector, acompañando a los protagonistas del campo con soluciones concretas, cercanía territorial y una plataforma financiera pensada para potenciar el presente y el futuro de la ganadería nacional.</w:t>
      </w:r>
    </w:p>
    <w:p w14:paraId="34DEF408" w14:textId="77777777" w:rsidR="001C2EE2" w:rsidRDefault="001C2EE2" w:rsidP="00C83E75">
      <w:pPr>
        <w:pStyle w:val="elementtoproof"/>
        <w:shd w:val="clear" w:color="auto" w:fill="FFFFFF"/>
        <w:spacing w:line="276" w:lineRule="atLeas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CCD719D" w14:textId="77777777" w:rsidR="001C2EE2" w:rsidRDefault="001C2EE2" w:rsidP="00C83E75">
      <w:pPr>
        <w:pStyle w:val="elementtoproof"/>
        <w:shd w:val="clear" w:color="auto" w:fill="FFFFFF"/>
        <w:spacing w:line="276" w:lineRule="atLeas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F6F492B" w14:textId="77777777" w:rsidR="0042498F" w:rsidRPr="00C83E75" w:rsidRDefault="0042498F" w:rsidP="004249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rlow" w:eastAsia="Barlow" w:hAnsi="Barlow" w:cs="Barlow"/>
          <w:color w:val="000000"/>
        </w:rPr>
      </w:pPr>
    </w:p>
    <w:sectPr w:rsidR="0042498F" w:rsidRPr="00C83E75" w:rsidSect="001E3088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0DE2" w14:textId="77777777" w:rsidR="001C3DCA" w:rsidRDefault="001C3DCA" w:rsidP="00061E7D">
      <w:pPr>
        <w:spacing w:after="0" w:line="240" w:lineRule="auto"/>
      </w:pPr>
      <w:r>
        <w:separator/>
      </w:r>
    </w:p>
  </w:endnote>
  <w:endnote w:type="continuationSeparator" w:id="0">
    <w:p w14:paraId="27FB9E31" w14:textId="77777777" w:rsidR="001C3DCA" w:rsidRDefault="001C3DCA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371A" w14:textId="77777777" w:rsidR="001C3DCA" w:rsidRDefault="001C3DCA" w:rsidP="00061E7D">
      <w:pPr>
        <w:spacing w:after="0" w:line="240" w:lineRule="auto"/>
      </w:pPr>
      <w:r>
        <w:separator/>
      </w:r>
    </w:p>
  </w:footnote>
  <w:footnote w:type="continuationSeparator" w:id="0">
    <w:p w14:paraId="34A2E43B" w14:textId="77777777" w:rsidR="001C3DCA" w:rsidRDefault="001C3DCA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C273A"/>
    <w:rsid w:val="001C2EE2"/>
    <w:rsid w:val="001C3DCA"/>
    <w:rsid w:val="001D685C"/>
    <w:rsid w:val="001E3088"/>
    <w:rsid w:val="002021C1"/>
    <w:rsid w:val="00205D5F"/>
    <w:rsid w:val="00230D6B"/>
    <w:rsid w:val="00246BD5"/>
    <w:rsid w:val="002477FA"/>
    <w:rsid w:val="00276872"/>
    <w:rsid w:val="002C0FC8"/>
    <w:rsid w:val="00330097"/>
    <w:rsid w:val="00372F04"/>
    <w:rsid w:val="003B04A1"/>
    <w:rsid w:val="00411AD3"/>
    <w:rsid w:val="00412CAB"/>
    <w:rsid w:val="0042498F"/>
    <w:rsid w:val="00426C74"/>
    <w:rsid w:val="004665D9"/>
    <w:rsid w:val="004E24C5"/>
    <w:rsid w:val="0052439C"/>
    <w:rsid w:val="00547FE3"/>
    <w:rsid w:val="005641E4"/>
    <w:rsid w:val="00577428"/>
    <w:rsid w:val="005965F5"/>
    <w:rsid w:val="005B0833"/>
    <w:rsid w:val="005B2DDD"/>
    <w:rsid w:val="005E2F3A"/>
    <w:rsid w:val="006179AD"/>
    <w:rsid w:val="0063032C"/>
    <w:rsid w:val="006354E4"/>
    <w:rsid w:val="006424D1"/>
    <w:rsid w:val="00645FA7"/>
    <w:rsid w:val="006807D3"/>
    <w:rsid w:val="006B4203"/>
    <w:rsid w:val="006F2A9A"/>
    <w:rsid w:val="007475CF"/>
    <w:rsid w:val="0076313E"/>
    <w:rsid w:val="007B5D08"/>
    <w:rsid w:val="007B6989"/>
    <w:rsid w:val="007E4742"/>
    <w:rsid w:val="007F3413"/>
    <w:rsid w:val="008711C3"/>
    <w:rsid w:val="0088624F"/>
    <w:rsid w:val="008C35EE"/>
    <w:rsid w:val="008E6492"/>
    <w:rsid w:val="008E7BD8"/>
    <w:rsid w:val="008F5C5E"/>
    <w:rsid w:val="00906E6D"/>
    <w:rsid w:val="00910313"/>
    <w:rsid w:val="009967C6"/>
    <w:rsid w:val="009A3135"/>
    <w:rsid w:val="009A4D00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32B58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729E3"/>
    <w:rsid w:val="00C83E75"/>
    <w:rsid w:val="00C91FC8"/>
    <w:rsid w:val="00CA08A2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76F55"/>
    <w:rsid w:val="00E77CB1"/>
    <w:rsid w:val="00E86F8E"/>
    <w:rsid w:val="00EC29D4"/>
    <w:rsid w:val="00ED6FD6"/>
    <w:rsid w:val="00ED7575"/>
    <w:rsid w:val="00F11DF4"/>
    <w:rsid w:val="00F44E10"/>
    <w:rsid w:val="00F616BA"/>
    <w:rsid w:val="00F62BA1"/>
    <w:rsid w:val="00F72DF8"/>
    <w:rsid w:val="00F84FA6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lementtoproof">
    <w:name w:val="elementtoproof"/>
    <w:basedOn w:val="Normal"/>
    <w:rsid w:val="00C83E7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3</cp:revision>
  <dcterms:created xsi:type="dcterms:W3CDTF">2025-04-25T20:17:00Z</dcterms:created>
  <dcterms:modified xsi:type="dcterms:W3CDTF">2025-04-29T14:25:00Z</dcterms:modified>
</cp:coreProperties>
</file>