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443" w:rsidRDefault="00017789" w:rsidP="00FE0CDB">
      <w:pPr>
        <w:spacing w:after="0" w:line="276" w:lineRule="auto"/>
        <w:jc w:val="center"/>
        <w:rPr>
          <w:b/>
          <w:sz w:val="28"/>
          <w:szCs w:val="28"/>
        </w:rPr>
      </w:pPr>
      <w:bookmarkStart w:id="0" w:name="_heading=h.gjdgxs" w:colFirst="0" w:colLast="0"/>
      <w:bookmarkEnd w:id="0"/>
      <w:r>
        <w:rPr>
          <w:b/>
          <w:sz w:val="28"/>
          <w:szCs w:val="28"/>
        </w:rPr>
        <w:t>Agritechnica apuesta a sistemas agrícolas innovadores e interconectados basados en tecnologías digitales</w:t>
      </w:r>
    </w:p>
    <w:p w:rsidR="00885443" w:rsidRDefault="00885443" w:rsidP="00FE0CDB">
      <w:pPr>
        <w:spacing w:after="0" w:line="276" w:lineRule="auto"/>
        <w:jc w:val="center"/>
        <w:rPr>
          <w:b/>
        </w:rPr>
      </w:pPr>
    </w:p>
    <w:p w:rsidR="00885443" w:rsidRDefault="00017789" w:rsidP="00FE0CDB">
      <w:pPr>
        <w:spacing w:after="0" w:line="276" w:lineRule="auto"/>
        <w:jc w:val="center"/>
        <w:rPr>
          <w:i/>
        </w:rPr>
      </w:pPr>
      <w:r>
        <w:rPr>
          <w:i/>
        </w:rPr>
        <w:t xml:space="preserve">Afianzando una alianza de colaboración e intercambio, autoridades de Agritechnica presentaron en Expoagro 2025 edición YPF Agro la próxima edición de la feria más importante del mundo en tecnología agrícola. Este año el foco está puesto en construir redes </w:t>
      </w:r>
      <w:r>
        <w:rPr>
          <w:i/>
        </w:rPr>
        <w:t>de contactos eficaces.</w:t>
      </w:r>
    </w:p>
    <w:p w:rsidR="00885443" w:rsidRDefault="00885443">
      <w:pPr>
        <w:spacing w:line="276" w:lineRule="auto"/>
        <w:jc w:val="both"/>
      </w:pPr>
      <w:bookmarkStart w:id="1" w:name="_GoBack"/>
      <w:bookmarkEnd w:id="1"/>
    </w:p>
    <w:p w:rsidR="00885443" w:rsidRDefault="00017789">
      <w:pPr>
        <w:spacing w:line="276" w:lineRule="auto"/>
        <w:jc w:val="both"/>
      </w:pPr>
      <w:r>
        <w:t xml:space="preserve">Como es tradición, la presencia internacional en Expoagro se destaca por la calidad de los vínculos, el intercambio de experiencias de valor y las oportunidades de negocios. Claro ejemplo de ello es la alianza con Agritechnica, que </w:t>
      </w:r>
      <w:r>
        <w:t xml:space="preserve">presentó su edición 2025 el jueves en el Auditorio Internacional del predio ferial. </w:t>
      </w:r>
    </w:p>
    <w:p w:rsidR="00885443" w:rsidRDefault="00017789">
      <w:pPr>
        <w:spacing w:line="276" w:lineRule="auto"/>
        <w:jc w:val="both"/>
      </w:pPr>
      <w:r>
        <w:t xml:space="preserve">Anna Krieger, gerente de clientes de Agritechnica, exposición que organiza la Sociedad Alemana de Agricultura (DLG), anunció que la cita será entre el 9 y 15 de noviembre </w:t>
      </w:r>
      <w:r>
        <w:t xml:space="preserve">en Hannover, Alemania. Para este año el slogan es </w:t>
      </w:r>
      <w:r>
        <w:rPr>
          <w:i/>
        </w:rPr>
        <w:t>Touch Smart Efficiently</w:t>
      </w:r>
      <w:r>
        <w:t>, que “es una invitación, no solo a ver nuevas tecnologías, sino a experimentarlas”, afirmó Krieger.</w:t>
      </w:r>
    </w:p>
    <w:p w:rsidR="00885443" w:rsidRDefault="00017789">
      <w:pPr>
        <w:spacing w:line="276" w:lineRule="auto"/>
        <w:jc w:val="both"/>
      </w:pPr>
      <w:r>
        <w:t>A propósito del espíritu de la exposición, Krieger destacó que en un momento en el</w:t>
      </w:r>
      <w:r>
        <w:t xml:space="preserve"> que la eficiencia es la base del éxito de la agricultura moderna, el foco está puesto en innovaciones que conectan al hombre, la máquina y la planta. “Con el Touch Smart Efficiency, estamos creando proximidad a soluciones que hacen tangible el progreso te</w:t>
      </w:r>
      <w:r>
        <w:t>cnológico, ya sea a través de máquinas inteligentes, producción vegetal sostenible o una mayor integración de la digitalización en los procesos agrícolas”, precisó la Directiva.</w:t>
      </w:r>
    </w:p>
    <w:p w:rsidR="00885443" w:rsidRDefault="00017789">
      <w:pPr>
        <w:spacing w:line="276" w:lineRule="auto"/>
        <w:jc w:val="both"/>
      </w:pPr>
      <w:r>
        <w:t>Una de las propuestas de la exposición líder mundial en tecnología e innovació</w:t>
      </w:r>
      <w:r>
        <w:t xml:space="preserve">n agrícola es explorar soluciones para abordar grandes interrogantes globales: cómo seguir aumentando la eficiencia sin sobrecargar los recursos naturales, y, en este camino, cómo mantener un equilibrio entre las personas y la tecnología. </w:t>
      </w:r>
    </w:p>
    <w:p w:rsidR="00885443" w:rsidRDefault="00017789">
      <w:pPr>
        <w:spacing w:line="276" w:lineRule="auto"/>
        <w:jc w:val="both"/>
      </w:pPr>
      <w:r>
        <w:t xml:space="preserve">En el año 2023, </w:t>
      </w:r>
      <w:r>
        <w:t>Agritechnica tuvo un gran despliegue, con 24 pabellones, más de 2.700 expositores de 53 países y 470.000 visitantes de 149 de países, marcando un nuevo récord. “Desde Europa y Asia hasta América y Oceanía, la feria ofreció un amplio espectro de innovacione</w:t>
      </w:r>
      <w:r>
        <w:t xml:space="preserve">s”, comentó Krieger. Y destacó la participación de países del este europeo, como Polonia, República Checa y Ucrania. </w:t>
      </w:r>
    </w:p>
    <w:p w:rsidR="00885443" w:rsidRDefault="00017789">
      <w:pPr>
        <w:spacing w:line="276" w:lineRule="auto"/>
        <w:jc w:val="both"/>
      </w:pPr>
      <w:r>
        <w:t xml:space="preserve">Un atractivo novedoso para este año es el </w:t>
      </w:r>
      <w:r>
        <w:rPr>
          <w:i/>
        </w:rPr>
        <w:t>Digital Farm Center</w:t>
      </w:r>
      <w:r>
        <w:t>, que concentrará las últimas tecnologías con inteligencia artificial, drones</w:t>
      </w:r>
      <w:r>
        <w:t>, máquinas autónomas, robótica y agricultura de alta precisión. “Agritechnica 2025 presentará un nuevo concepto que aumentará aún más el valor agregado para visitantes y expositores. A partir de ahora, cada día de la feria tendrá una temática específica pa</w:t>
      </w:r>
      <w:r>
        <w:t>ra dirigirse mejor a los diferentes grupos y objetivos más precisos para aumentar las oportunidades de negocio”, anticipó la referente de la feria.</w:t>
      </w:r>
    </w:p>
    <w:p w:rsidR="00885443" w:rsidRDefault="00017789">
      <w:pPr>
        <w:spacing w:line="276" w:lineRule="auto"/>
        <w:jc w:val="both"/>
      </w:pPr>
      <w:r>
        <w:t>En esta línea, Krieger detalló que los días lunes y martes estarán dedicados al agronegocio, convocando a un</w:t>
      </w:r>
      <w:r>
        <w:t xml:space="preserve"> público específico y generando un buen clima de conversaciones y precios para </w:t>
      </w:r>
      <w:r>
        <w:lastRenderedPageBreak/>
        <w:t xml:space="preserve">que se puedan concretar un gran volumen de operaciones. Otro sector destacado será el Systems and Components, donde expondrán empresas fabricantes de componentes, implementos y </w:t>
      </w:r>
      <w:r>
        <w:t xml:space="preserve">repuestos, con la plataforma comercial B2B líder de la industria internacional de proveedores. </w:t>
      </w:r>
    </w:p>
    <w:p w:rsidR="00885443" w:rsidRDefault="00017789">
      <w:pPr>
        <w:spacing w:line="276" w:lineRule="auto"/>
        <w:jc w:val="both"/>
      </w:pPr>
      <w:r>
        <w:t>Krieger invitó a los empresarios argentinos a visitar la exposición y valoró la sinergia que se da con Expoagro en el intercambio, a través de las misiones come</w:t>
      </w:r>
      <w:r>
        <w:t xml:space="preserve">rciales. “Agritechnica 2025 ofrece una plataforma única para las innovaciones y las tecnologías de futuro en la agricultura”, concluyó la Directiva. </w:t>
      </w:r>
    </w:p>
    <w:p w:rsidR="00885443" w:rsidRDefault="00885443">
      <w:pPr>
        <w:spacing w:line="276" w:lineRule="auto"/>
        <w:jc w:val="both"/>
      </w:pPr>
      <w:bookmarkStart w:id="2" w:name="_heading=h.30j0zll" w:colFirst="0" w:colLast="0"/>
      <w:bookmarkEnd w:id="2"/>
    </w:p>
    <w:sectPr w:rsidR="00885443">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789" w:rsidRDefault="00017789">
      <w:pPr>
        <w:spacing w:after="0" w:line="240" w:lineRule="auto"/>
      </w:pPr>
      <w:r>
        <w:separator/>
      </w:r>
    </w:p>
  </w:endnote>
  <w:endnote w:type="continuationSeparator" w:id="0">
    <w:p w:rsidR="00017789" w:rsidRDefault="00017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443" w:rsidRDefault="0088544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443" w:rsidRDefault="00017789">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9627" cy="34712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443" w:rsidRDefault="0088544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789" w:rsidRDefault="00017789">
      <w:pPr>
        <w:spacing w:after="0" w:line="240" w:lineRule="auto"/>
      </w:pPr>
      <w:r>
        <w:separator/>
      </w:r>
    </w:p>
  </w:footnote>
  <w:footnote w:type="continuationSeparator" w:id="0">
    <w:p w:rsidR="00017789" w:rsidRDefault="00017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443" w:rsidRDefault="00885443">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443" w:rsidRDefault="00017789">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7535" cy="128963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443" w:rsidRDefault="00885443">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443"/>
    <w:rsid w:val="00017789"/>
    <w:rsid w:val="00885443"/>
    <w:rsid w:val="00FE0CD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9F10A-B5F3-4407-B9B3-7600B682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rXVAkeYw2GuOgaSgbZowOqlT+w==">CgMxLjAyCGguZ2pkZ3hzMgloLjMwajB6bGw4AHIhMTI2LURVYmNqY0pjV0NZLXpTZ1dXZG5aOHhLOWRQdGZk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3034</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2</cp:revision>
  <dcterms:created xsi:type="dcterms:W3CDTF">2025-03-14T10:55:00Z</dcterms:created>
  <dcterms:modified xsi:type="dcterms:W3CDTF">2025-03-14T13:03:00Z</dcterms:modified>
</cp:coreProperties>
</file>