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679B" w14:textId="733ED557" w:rsidR="000D78F0" w:rsidRPr="00F72DF8" w:rsidRDefault="00F72DF8" w:rsidP="000D78F0">
      <w:pPr>
        <w:spacing w:before="100" w:beforeAutospacing="1" w:after="100" w:afterAutospacing="1"/>
        <w:jc w:val="center"/>
        <w:textAlignment w:val="baseline"/>
        <w:rPr>
          <w:rFonts w:ascii="Tahoma" w:hAnsi="Tahoma" w:cs="Tahoma"/>
          <w:b/>
          <w:bCs/>
          <w:i/>
          <w:iCs/>
          <w:color w:val="000000"/>
          <w:sz w:val="28"/>
          <w:szCs w:val="28"/>
          <w:lang w:val="es-AR"/>
        </w:rPr>
      </w:pPr>
      <w:r w:rsidRPr="00F72DF8">
        <w:rPr>
          <w:b/>
          <w:bCs/>
          <w:sz w:val="28"/>
          <w:szCs w:val="28"/>
        </w:rPr>
        <w:t>Tecnología veterinaria al servicio del campo</w:t>
      </w:r>
    </w:p>
    <w:p w14:paraId="4BE47269" w14:textId="61C0A68B" w:rsidR="000D78F0" w:rsidRPr="005641E4" w:rsidRDefault="000D78F0" w:rsidP="000D78F0">
      <w:pPr>
        <w:spacing w:before="100" w:beforeAutospacing="1" w:after="100" w:afterAutospacing="1"/>
        <w:jc w:val="center"/>
        <w:textAlignment w:val="baseline"/>
        <w:rPr>
          <w:rFonts w:ascii="Calibri" w:hAnsi="Calibri" w:cs="Calibri"/>
          <w:i/>
          <w:iCs/>
          <w:color w:val="000000"/>
          <w:sz w:val="24"/>
          <w:szCs w:val="24"/>
          <w:lang w:val="es-AR"/>
        </w:rPr>
      </w:pPr>
      <w:r w:rsidRPr="005641E4">
        <w:rPr>
          <w:rFonts w:ascii="Calibri" w:hAnsi="Calibri" w:cs="Calibri"/>
          <w:i/>
          <w:iCs/>
          <w:color w:val="000000"/>
          <w:sz w:val="24"/>
          <w:szCs w:val="24"/>
          <w:lang w:val="es-AR"/>
        </w:rPr>
        <w:t xml:space="preserve">Reafirmando su compromiso con la ganadería del norte argentino, </w:t>
      </w:r>
      <w:r w:rsidR="005641E4" w:rsidRPr="005641E4">
        <w:rPr>
          <w:rFonts w:ascii="Calibri" w:hAnsi="Calibri" w:cs="Calibri"/>
          <w:i/>
          <w:iCs/>
          <w:color w:val="000000"/>
          <w:sz w:val="24"/>
          <w:szCs w:val="24"/>
          <w:lang w:val="es-AR"/>
        </w:rPr>
        <w:t>Vetanco</w:t>
      </w:r>
      <w:r w:rsidRPr="005641E4">
        <w:rPr>
          <w:rFonts w:ascii="Calibri" w:hAnsi="Calibri" w:cs="Calibri"/>
          <w:i/>
          <w:iCs/>
          <w:color w:val="000000"/>
          <w:sz w:val="24"/>
          <w:szCs w:val="24"/>
          <w:lang w:val="es-AR"/>
        </w:rPr>
        <w:t xml:space="preserve"> dirá presente con novedades, charlas y sorteos exclusivos para quienes visiten su stand.</w:t>
      </w:r>
    </w:p>
    <w:p w14:paraId="1605FC77" w14:textId="4BDBDD9F" w:rsidR="000D78F0" w:rsidRPr="000E2320" w:rsidRDefault="000D78F0" w:rsidP="000D78F0">
      <w:pPr>
        <w:spacing w:before="100" w:beforeAutospacing="1" w:after="100" w:afterAutospacing="1"/>
        <w:jc w:val="both"/>
        <w:textAlignment w:val="baseline"/>
        <w:rPr>
          <w:rFonts w:cstheme="minorHAnsi"/>
          <w:sz w:val="24"/>
          <w:szCs w:val="24"/>
        </w:rPr>
      </w:pPr>
      <w:r w:rsidRPr="000E2320">
        <w:rPr>
          <w:rFonts w:cstheme="minorHAnsi"/>
          <w:sz w:val="24"/>
          <w:szCs w:val="24"/>
        </w:rPr>
        <w:t xml:space="preserve">Con más de 20 años de presencia ininterrumpida en la región, </w:t>
      </w:r>
      <w:r w:rsidRPr="000E2320">
        <w:rPr>
          <w:rFonts w:cstheme="minorHAnsi"/>
          <w:b/>
          <w:bCs/>
          <w:sz w:val="24"/>
          <w:szCs w:val="24"/>
        </w:rPr>
        <w:t>Vetanco</w:t>
      </w:r>
      <w:r w:rsidRPr="000E2320">
        <w:rPr>
          <w:rFonts w:cstheme="minorHAnsi"/>
          <w:sz w:val="24"/>
          <w:szCs w:val="24"/>
        </w:rPr>
        <w:t xml:space="preserve"> se suma una vez más a </w:t>
      </w:r>
      <w:r w:rsidRPr="000E2320">
        <w:rPr>
          <w:rFonts w:cstheme="minorHAnsi"/>
          <w:b/>
          <w:bCs/>
          <w:sz w:val="24"/>
          <w:szCs w:val="24"/>
        </w:rPr>
        <w:t xml:space="preserve">Las Nacionales </w:t>
      </w:r>
      <w:r w:rsidRPr="000E2320">
        <w:rPr>
          <w:rFonts w:cstheme="minorHAnsi"/>
          <w:sz w:val="24"/>
          <w:szCs w:val="24"/>
        </w:rPr>
        <w:t xml:space="preserve">edición Santander, </w:t>
      </w:r>
      <w:r w:rsidR="007E4742" w:rsidRPr="000E2320">
        <w:rPr>
          <w:rFonts w:cstheme="minorHAnsi"/>
          <w:sz w:val="24"/>
          <w:szCs w:val="24"/>
        </w:rPr>
        <w:t>que se</w:t>
      </w:r>
      <w:r w:rsidRPr="000E2320">
        <w:rPr>
          <w:rFonts w:cstheme="minorHAnsi"/>
          <w:sz w:val="24"/>
          <w:szCs w:val="24"/>
        </w:rPr>
        <w:t xml:space="preserve"> realizar</w:t>
      </w:r>
      <w:r w:rsidR="007E4742" w:rsidRPr="000E2320">
        <w:rPr>
          <w:rFonts w:cstheme="minorHAnsi"/>
          <w:sz w:val="24"/>
          <w:szCs w:val="24"/>
        </w:rPr>
        <w:t>án</w:t>
      </w:r>
      <w:r w:rsidRPr="000E2320">
        <w:rPr>
          <w:rFonts w:cstheme="minorHAnsi"/>
          <w:sz w:val="24"/>
          <w:szCs w:val="24"/>
        </w:rPr>
        <w:t xml:space="preserve"> del 26 al 30 de mayo en la Sociedad Rural de Corrientes, Riachuelo. La muestra está organizada por Exponenciar, junto a las asociaciones líderes de razas bovinas y </w:t>
      </w:r>
      <w:r w:rsidR="00020328" w:rsidRPr="000E2320">
        <w:rPr>
          <w:rFonts w:cstheme="minorHAnsi"/>
          <w:sz w:val="24"/>
          <w:szCs w:val="24"/>
        </w:rPr>
        <w:t>equinas</w:t>
      </w:r>
      <w:r w:rsidRPr="000E2320">
        <w:rPr>
          <w:rFonts w:cstheme="minorHAnsi"/>
          <w:sz w:val="24"/>
          <w:szCs w:val="24"/>
        </w:rPr>
        <w:t>.</w:t>
      </w:r>
    </w:p>
    <w:p w14:paraId="7EB31E4B" w14:textId="77777777" w:rsidR="000D78F0" w:rsidRPr="000E2320" w:rsidRDefault="000D78F0" w:rsidP="000D78F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Vetanco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lleva más de 20 años de trabajo ininterrumpido en la región norte del país, desarrollando y presentando una amplia gama de fármacos, biológicos y aditivos para empresas ganaderas, a las que acompaña con asesoramiento técnico y seguimiento personalizado en los establecimientos. </w:t>
      </w:r>
    </w:p>
    <w:p w14:paraId="389E24DF" w14:textId="2F169966" w:rsidR="000D78F0" w:rsidRPr="000E2320" w:rsidRDefault="000D78F0" w:rsidP="000D78F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Desde sus inicios, el laboratorio </w:t>
      </w:r>
      <w:r w:rsidR="004E24C5" w:rsidRPr="000E2320">
        <w:rPr>
          <w:rFonts w:eastAsia="Times New Roman" w:cstheme="minorHAnsi"/>
          <w:sz w:val="24"/>
          <w:szCs w:val="24"/>
          <w:lang w:val="es-AR" w:eastAsia="es-AR"/>
        </w:rPr>
        <w:t>estuvo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presente en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Las Nacionales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con un stand institucional para presentar nuevos lanzamientos, brindar recomendaciones y fortalecer su vínculo con productores, técnicos y profesionales del sector.</w:t>
      </w:r>
      <w:r w:rsidR="004E24C5" w:rsidRPr="000E2320">
        <w:rPr>
          <w:rFonts w:eastAsia="Times New Roman" w:cstheme="minorHAnsi"/>
          <w:sz w:val="24"/>
          <w:szCs w:val="24"/>
          <w:lang w:val="es-AR" w:eastAsia="es-AR"/>
        </w:rPr>
        <w:t xml:space="preserve"> En la actualidad, redoblan la apuesta con </w:t>
      </w:r>
      <w:r w:rsidR="00AF50FB" w:rsidRPr="000E2320">
        <w:rPr>
          <w:rFonts w:eastAsia="Times New Roman" w:cstheme="minorHAnsi"/>
          <w:sz w:val="24"/>
          <w:szCs w:val="24"/>
          <w:lang w:val="es-AR" w:eastAsia="es-AR"/>
        </w:rPr>
        <w:t>sorteos y novedades.</w:t>
      </w:r>
    </w:p>
    <w:p w14:paraId="25F96225" w14:textId="77777777" w:rsidR="000D78F0" w:rsidRPr="000E2320" w:rsidRDefault="000D78F0" w:rsidP="000D7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Innovación, asesoramiento y beneficios</w:t>
      </w:r>
    </w:p>
    <w:p w14:paraId="702981DA" w14:textId="77777777" w:rsidR="004E24C5" w:rsidRPr="000E2320" w:rsidRDefault="004E24C5" w:rsidP="000D78F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AR" w:eastAsia="es-AR"/>
        </w:rPr>
      </w:pPr>
    </w:p>
    <w:p w14:paraId="6B36E4D4" w14:textId="62CB401D" w:rsidR="000D78F0" w:rsidRPr="000E2320" w:rsidRDefault="000D78F0" w:rsidP="000D78F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Este año, en el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stand SP1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>,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 Vetanco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estará promocionando su reconocida línea de garrapaticidas compuesta por: ATRAFIC FC, TRANIDEX PO</w:t>
      </w:r>
      <w:r w:rsidR="00194B77">
        <w:rPr>
          <w:rFonts w:eastAsia="Times New Roman" w:cstheme="minorHAnsi"/>
          <w:sz w:val="24"/>
          <w:szCs w:val="24"/>
          <w:lang w:val="es-AR" w:eastAsia="es-AR"/>
        </w:rPr>
        <w:t>UR ON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>, TRIATIX Plus, ATRAFIX, VETAMEC AD e IVERVET AD. Además de sus productos biológicos: VEDEVAX Block y Block REPRODUCTIVA.</w:t>
      </w:r>
    </w:p>
    <w:p w14:paraId="33F58C7B" w14:textId="77777777" w:rsidR="000D78F0" w:rsidRPr="000E2320" w:rsidRDefault="000D78F0" w:rsidP="000D78F0">
      <w:pPr>
        <w:spacing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sz w:val="24"/>
          <w:szCs w:val="24"/>
          <w:lang w:val="es-AR" w:eastAsia="es-AR"/>
        </w:rPr>
        <w:t>Los asistentes podrán participar de sorteos, descuentos especiales y muestreos gratuitos de DVB en establecimientos de la región, simplemente completando un cupón en el stand.</w:t>
      </w:r>
    </w:p>
    <w:p w14:paraId="6E1B2113" w14:textId="77777777" w:rsidR="000D78F0" w:rsidRPr="000E2320" w:rsidRDefault="000D78F0" w:rsidP="000D7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Por otra parte, el Médico Veterinario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Julio Reggi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, especialista en garrapatas del Departamento Técnico de Vetanco, brindará una charla técnica sobre manejo de Tristeza Bovina y Garrapatas, una problemática clave para la producción ganadera del norte. </w:t>
      </w:r>
    </w:p>
    <w:p w14:paraId="21D0C04D" w14:textId="77777777" w:rsidR="000D78F0" w:rsidRPr="000E2320" w:rsidRDefault="000D78F0" w:rsidP="000D7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</w:p>
    <w:p w14:paraId="606E211D" w14:textId="77777777" w:rsidR="000D78F0" w:rsidRPr="000E2320" w:rsidRDefault="000D78F0" w:rsidP="000D78F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0E2320">
        <w:rPr>
          <w:rFonts w:eastAsia="Times New Roman" w:cstheme="minorHAnsi"/>
          <w:bCs/>
          <w:sz w:val="24"/>
          <w:szCs w:val="24"/>
          <w:lang w:val="es-AR" w:eastAsia="es-AR"/>
        </w:rPr>
        <w:t xml:space="preserve">Durante toda la muestra, estarán presentes los representantes técnico – comerciales de la empresa para asesorar a los productores: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Adrián Balbi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– Gerente Comercial;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 xml:space="preserve">Jorge Suanes 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– Gerente Regional; </w:t>
      </w:r>
      <w:r w:rsidRPr="000E2320">
        <w:rPr>
          <w:rFonts w:eastAsia="Times New Roman" w:cstheme="minorHAnsi"/>
          <w:b/>
          <w:bCs/>
          <w:sz w:val="24"/>
          <w:szCs w:val="24"/>
          <w:lang w:val="es-AR" w:eastAsia="es-AR"/>
        </w:rPr>
        <w:t>Pedro Bermúdez</w:t>
      </w:r>
      <w:r w:rsidRPr="000E2320">
        <w:rPr>
          <w:rFonts w:eastAsia="Times New Roman" w:cstheme="minorHAnsi"/>
          <w:sz w:val="24"/>
          <w:szCs w:val="24"/>
          <w:lang w:val="es-AR" w:eastAsia="es-AR"/>
        </w:rPr>
        <w:t xml:space="preserve"> – Responsable Técnico NOA y Julio Reggi – Técnico especialista en garrapatas.</w:t>
      </w:r>
    </w:p>
    <w:p w14:paraId="7BF938E3" w14:textId="42FBC671" w:rsidR="000D78F0" w:rsidRPr="000E2320" w:rsidRDefault="00DD5332" w:rsidP="000D78F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val="es-AR" w:eastAsia="es-AR"/>
        </w:rPr>
      </w:pPr>
      <w:r w:rsidRPr="000E2320">
        <w:rPr>
          <w:rFonts w:cstheme="minorHAnsi"/>
          <w:sz w:val="24"/>
          <w:szCs w:val="24"/>
        </w:rPr>
        <w:t xml:space="preserve">Con una propuesta integral que combina tecnología de vanguardia, asesoramiento especializado y beneficios exclusivos, </w:t>
      </w:r>
      <w:r w:rsidRPr="00E033A8">
        <w:rPr>
          <w:rFonts w:cstheme="minorHAnsi"/>
          <w:b/>
          <w:bCs/>
          <w:sz w:val="24"/>
          <w:szCs w:val="24"/>
        </w:rPr>
        <w:t>Vetanco</w:t>
      </w:r>
      <w:r w:rsidRPr="000E2320">
        <w:rPr>
          <w:rFonts w:cstheme="minorHAnsi"/>
          <w:sz w:val="24"/>
          <w:szCs w:val="24"/>
        </w:rPr>
        <w:t xml:space="preserve"> reafirma su compromiso con el desarrollo </w:t>
      </w:r>
      <w:r w:rsidRPr="000E2320">
        <w:rPr>
          <w:rFonts w:cstheme="minorHAnsi"/>
          <w:sz w:val="24"/>
          <w:szCs w:val="24"/>
        </w:rPr>
        <w:lastRenderedPageBreak/>
        <w:t>de una ganadería más eficiente y sustentable. Una vez más, su presencia en este tipo de encuentros refleja el vínculo cercano con el productor y su permanente apuesta por la innovación en salud animal.</w:t>
      </w:r>
    </w:p>
    <w:p w14:paraId="23085720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p w14:paraId="12032771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p w14:paraId="1E0CD219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p w14:paraId="6CE4DDD3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p w14:paraId="231ED234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p w14:paraId="7072D3C1" w14:textId="77777777" w:rsidR="000D78F0" w:rsidRDefault="000D78F0" w:rsidP="000D78F0">
      <w:pPr>
        <w:spacing w:after="0"/>
        <w:jc w:val="both"/>
        <w:rPr>
          <w:rFonts w:ascii="Tahoma" w:hAnsi="Tahoma" w:cs="Tahoma"/>
          <w:b/>
          <w:bCs/>
          <w:color w:val="000000"/>
          <w:lang w:val="es-AR"/>
        </w:rPr>
      </w:pPr>
    </w:p>
    <w:sectPr w:rsidR="000D78F0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2203" w14:textId="77777777" w:rsidR="00230D6B" w:rsidRDefault="00230D6B" w:rsidP="00061E7D">
      <w:pPr>
        <w:spacing w:after="0" w:line="240" w:lineRule="auto"/>
      </w:pPr>
      <w:r>
        <w:separator/>
      </w:r>
    </w:p>
  </w:endnote>
  <w:endnote w:type="continuationSeparator" w:id="0">
    <w:p w14:paraId="029C9FA9" w14:textId="77777777" w:rsidR="00230D6B" w:rsidRDefault="00230D6B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7B7F" w14:textId="77777777" w:rsidR="00230D6B" w:rsidRDefault="00230D6B" w:rsidP="00061E7D">
      <w:pPr>
        <w:spacing w:after="0" w:line="240" w:lineRule="auto"/>
      </w:pPr>
      <w:r>
        <w:separator/>
      </w:r>
    </w:p>
  </w:footnote>
  <w:footnote w:type="continuationSeparator" w:id="0">
    <w:p w14:paraId="4FFC2A8A" w14:textId="77777777" w:rsidR="00230D6B" w:rsidRDefault="00230D6B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20328"/>
    <w:rsid w:val="00061E7D"/>
    <w:rsid w:val="00064C5B"/>
    <w:rsid w:val="00093D03"/>
    <w:rsid w:val="000D78F0"/>
    <w:rsid w:val="000E0810"/>
    <w:rsid w:val="000E2320"/>
    <w:rsid w:val="00112862"/>
    <w:rsid w:val="00156E87"/>
    <w:rsid w:val="00194B77"/>
    <w:rsid w:val="001C273A"/>
    <w:rsid w:val="001E3088"/>
    <w:rsid w:val="002021C1"/>
    <w:rsid w:val="00205D5F"/>
    <w:rsid w:val="00230D6B"/>
    <w:rsid w:val="00276872"/>
    <w:rsid w:val="002E13E6"/>
    <w:rsid w:val="00372F04"/>
    <w:rsid w:val="003B04A1"/>
    <w:rsid w:val="00426C74"/>
    <w:rsid w:val="004E24C5"/>
    <w:rsid w:val="0052439C"/>
    <w:rsid w:val="005641E4"/>
    <w:rsid w:val="00577428"/>
    <w:rsid w:val="005B0833"/>
    <w:rsid w:val="005B2DDD"/>
    <w:rsid w:val="006354E4"/>
    <w:rsid w:val="006424D1"/>
    <w:rsid w:val="006F2A9A"/>
    <w:rsid w:val="0076313E"/>
    <w:rsid w:val="007B6989"/>
    <w:rsid w:val="007E4742"/>
    <w:rsid w:val="007F3413"/>
    <w:rsid w:val="008711C3"/>
    <w:rsid w:val="008E6492"/>
    <w:rsid w:val="008F5C5E"/>
    <w:rsid w:val="00906E6D"/>
    <w:rsid w:val="009967C6"/>
    <w:rsid w:val="009A4D00"/>
    <w:rsid w:val="00AB6D99"/>
    <w:rsid w:val="00AC5F47"/>
    <w:rsid w:val="00AC6B18"/>
    <w:rsid w:val="00AF50FB"/>
    <w:rsid w:val="00B11F3D"/>
    <w:rsid w:val="00BB2C8F"/>
    <w:rsid w:val="00BB3D1B"/>
    <w:rsid w:val="00BD077C"/>
    <w:rsid w:val="00BE1C25"/>
    <w:rsid w:val="00BF739D"/>
    <w:rsid w:val="00C34989"/>
    <w:rsid w:val="00C729E3"/>
    <w:rsid w:val="00C91FC8"/>
    <w:rsid w:val="00CC15B8"/>
    <w:rsid w:val="00D03A97"/>
    <w:rsid w:val="00D0478D"/>
    <w:rsid w:val="00D42D17"/>
    <w:rsid w:val="00D63733"/>
    <w:rsid w:val="00D86870"/>
    <w:rsid w:val="00DC0E28"/>
    <w:rsid w:val="00DD5332"/>
    <w:rsid w:val="00DE221F"/>
    <w:rsid w:val="00E033A8"/>
    <w:rsid w:val="00E2074E"/>
    <w:rsid w:val="00E77CB1"/>
    <w:rsid w:val="00EC29D4"/>
    <w:rsid w:val="00F44E10"/>
    <w:rsid w:val="00F616BA"/>
    <w:rsid w:val="00F62BA1"/>
    <w:rsid w:val="00F7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4</cp:revision>
  <dcterms:created xsi:type="dcterms:W3CDTF">2025-04-09T17:14:00Z</dcterms:created>
  <dcterms:modified xsi:type="dcterms:W3CDTF">2025-04-09T19:16:00Z</dcterms:modified>
</cp:coreProperties>
</file>